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附件一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重庆城市管理职业学院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扩建工程——一期绿化、运动场工程检测分散采购</w:t>
      </w:r>
    </w:p>
    <w:p>
      <w:pPr>
        <w:adjustRightInd w:val="0"/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color w:val="000000"/>
          <w:sz w:val="36"/>
          <w:szCs w:val="36"/>
        </w:rPr>
        <w:t>需求</w:t>
      </w:r>
    </w:p>
    <w:p>
      <w:pPr>
        <w:adjustRightInd w:val="0"/>
        <w:snapToGrid w:val="0"/>
        <w:spacing w:line="360" w:lineRule="auto"/>
        <w:jc w:val="left"/>
        <w:rPr>
          <w:rFonts w:ascii="宋体" w:hAnsi="Times New Roman" w:eastAsia="宋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一、项目简介</w:t>
      </w:r>
    </w:p>
    <w:p>
      <w:pPr>
        <w:spacing w:line="560" w:lineRule="exact"/>
        <w:ind w:firstLine="640" w:firstLineChars="200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重庆城市管理职业学院位于重庆市高新区大学城南二路151号，属于国家公办高职院校。根据规定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，拟对扩建工程——一期绿化、运动场工程检测单位实施招标确定，欢迎</w:t>
      </w:r>
      <w:r>
        <w:rPr>
          <w:rFonts w:hint="eastAsia" w:ascii="方正仿宋_GBK" w:hAnsi="宋体" w:eastAsia="方正仿宋_GBK" w:cs="Times New Roman"/>
          <w:sz w:val="32"/>
          <w:szCs w:val="32"/>
        </w:rPr>
        <w:t>有实力有资质的企业积极参与我校分散采购。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hint="eastAsia" w:ascii="方正仿宋_GBK" w:hAnsi="宋体" w:eastAsia="方正仿宋_GBK" w:cs="Times New Roman"/>
          <w:sz w:val="32"/>
          <w:szCs w:val="32"/>
        </w:rPr>
        <w:t>二、</w:t>
      </w:r>
      <w:r>
        <w:rPr>
          <w:rFonts w:ascii="方正仿宋_GBK" w:hAnsi="宋体" w:eastAsia="方正仿宋_GBK" w:cs="Times New Roman"/>
          <w:sz w:val="32"/>
          <w:szCs w:val="32"/>
        </w:rPr>
        <w:t>检测</w:t>
      </w:r>
      <w:r>
        <w:rPr>
          <w:rFonts w:hint="eastAsia" w:ascii="方正仿宋_GBK" w:hAnsi="宋体" w:eastAsia="方正仿宋_GBK" w:cs="Times New Roman"/>
          <w:sz w:val="32"/>
          <w:szCs w:val="32"/>
        </w:rPr>
        <w:t>工作要求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>1.</w:t>
      </w:r>
      <w:r>
        <w:t xml:space="preserve"> </w:t>
      </w:r>
      <w:r>
        <w:rPr>
          <w:rFonts w:ascii="方正仿宋_GBK" w:hAnsi="宋体" w:eastAsia="方正仿宋_GBK" w:cs="Times New Roman"/>
          <w:sz w:val="32"/>
          <w:szCs w:val="32"/>
        </w:rPr>
        <w:t>建筑规模及检测内容：包括学校</w:t>
      </w:r>
      <w:r>
        <w:rPr>
          <w:rFonts w:hint="eastAsia" w:ascii="方正仿宋_GBK" w:hAnsi="宋体" w:eastAsia="方正仿宋_GBK" w:cs="Times New Roman"/>
          <w:sz w:val="32"/>
          <w:szCs w:val="32"/>
        </w:rPr>
        <w:t>扩建工程——一期绿化、运动场工程检测，</w:t>
      </w:r>
      <w:r>
        <w:rPr>
          <w:rFonts w:ascii="方正仿宋_GBK" w:hAnsi="宋体" w:eastAsia="方正仿宋_GBK" w:cs="Times New Roman"/>
          <w:sz w:val="32"/>
          <w:szCs w:val="32"/>
        </w:rPr>
        <w:t>涉及到的</w:t>
      </w:r>
      <w:r>
        <w:rPr>
          <w:rFonts w:hint="eastAsia" w:ascii="方正仿宋_GBK" w:hAnsi="宋体" w:eastAsia="方正仿宋_GBK" w:cs="Times New Roman"/>
          <w:sz w:val="32"/>
          <w:szCs w:val="32"/>
        </w:rPr>
        <w:t>国家法规等规定的检测内容（详见附件</w:t>
      </w:r>
      <w:r>
        <w:rPr>
          <w:rFonts w:ascii="方正仿宋_GBK" w:hAnsi="宋体" w:eastAsia="方正仿宋_GBK" w:cs="Times New Roman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宋体" w:eastAsia="方正仿宋_GBK" w:cs="Times New Roman"/>
          <w:sz w:val="32"/>
          <w:szCs w:val="32"/>
        </w:rPr>
      </w:pPr>
      <w:r>
        <w:rPr>
          <w:rFonts w:ascii="方正仿宋_GBK" w:hAnsi="宋体" w:eastAsia="方正仿宋_GBK" w:cs="Times New Roman"/>
          <w:sz w:val="32"/>
          <w:szCs w:val="32"/>
        </w:rPr>
        <w:t xml:space="preserve">2. </w:t>
      </w:r>
      <w:r>
        <w:rPr>
          <w:rFonts w:hint="eastAsia" w:ascii="方正仿宋_GBK" w:hAnsi="宋体" w:eastAsia="方正仿宋_GBK" w:cs="Times New Roman"/>
          <w:sz w:val="32"/>
          <w:szCs w:val="32"/>
        </w:rPr>
        <w:t>检测费用实行总包干为2.45万元。</w:t>
      </w:r>
    </w:p>
    <w:p>
      <w:pPr>
        <w:tabs>
          <w:tab w:val="left" w:pos="360"/>
        </w:tabs>
        <w:adjustRightInd w:val="0"/>
        <w:snapToGrid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3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工作要求及付款：根据国家及行业规范出具检测报告，并完成相关资料的交接。</w:t>
      </w:r>
      <w:r>
        <w:rPr>
          <w:rFonts w:ascii="方正仿宋_GBK" w:hAnsi="Times New Roman" w:eastAsia="方正仿宋_GBK" w:cs="Times New Roman"/>
          <w:sz w:val="32"/>
          <w:szCs w:val="32"/>
        </w:rPr>
        <w:t>检测完成并提供相应的检测报告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后，服务商提供合同等额的正规发票申请付款，采购人在收到相关票据后7个工作日完成费用支付（遇节假日及寒、暑假顺延）。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参与服务商根据“附件三”制作报价表并加盖鲜章或印章。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参与分散采购的服务商须密封提供以下材料：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法人营业执照副本复印件盖鲜章（或未办理三证合一的营业执照、组织机构代码证、税务登记证复印件盖鲜章）。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法定代表人身份证明书。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法定代表人授权委托书，法人亲自参与分散采购的，则不需要授权委托书。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ascii="方正仿宋_GBK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4重庆城市管理职业学院扩建工程——一期绿化、运动场工程检测分散采购报价表。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三、分散采购竞价评选标准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在完全满足本招标公告的条件下，竞价最低者中标。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四、编制完成时间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签订合同后工程竣工验收前完成并提交给校方。</w:t>
      </w:r>
    </w:p>
    <w:p>
      <w:pPr>
        <w:rPr>
          <w:rFonts w:ascii="方正仿宋_GBK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18" w:right="1588" w:bottom="1418" w:left="1588" w:header="851" w:footer="992" w:gutter="0"/>
          <w:cols w:space="720" w:num="1"/>
          <w:docGrid w:type="linesAndChars" w:linePitch="312" w:charSpace="0"/>
        </w:sectPr>
      </w:pPr>
    </w:p>
    <w:tbl>
      <w:tblPr>
        <w:tblStyle w:val="6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76"/>
        <w:gridCol w:w="3705"/>
        <w:gridCol w:w="121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0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附件三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项目构成及相关费用说明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重庆城市管理职业学院扩建工程——一期绿化、运动场工程检测</w:t>
            </w: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包括学校扩建工程——一期绿化、运动场工程检测涉及到的检测内容（详见附件之检测内容）。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包括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>总包干价：</w:t>
            </w: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2.45万元</w:t>
            </w: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4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3705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8808" w:type="dxa"/>
            <w:gridSpan w:val="5"/>
          </w:tcPr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说明：</w:t>
            </w:r>
            <w:r>
              <w:rPr>
                <w:rFonts w:ascii="宋体" w:hAnsi="Times New Roman" w:eastAsia="宋体" w:cs="Times New Roman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1签订合同后工程竣工验收前完成，并提交相应检测报告给校方。</w:t>
            </w:r>
          </w:p>
          <w:p>
            <w:r>
              <w:rPr>
                <w:rFonts w:hint="eastAsia" w:ascii="宋体" w:hAnsi="Times New Roman" w:eastAsia="宋体" w:cs="Times New Roman"/>
                <w:sz w:val="28"/>
                <w:szCs w:val="28"/>
              </w:rPr>
              <w:t>2本次最高包干总价限价2.45万元。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2399191"/>
    </w:sdtPr>
    <w:sdtContent>
      <w:sdt>
        <w:sdtPr>
          <w:id w:val="-130161055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EB"/>
    <w:rsid w:val="000C7137"/>
    <w:rsid w:val="00110676"/>
    <w:rsid w:val="00165066"/>
    <w:rsid w:val="00175381"/>
    <w:rsid w:val="00187446"/>
    <w:rsid w:val="001A4231"/>
    <w:rsid w:val="001C7FA2"/>
    <w:rsid w:val="002149BD"/>
    <w:rsid w:val="00271346"/>
    <w:rsid w:val="00273CC5"/>
    <w:rsid w:val="00284BCA"/>
    <w:rsid w:val="00284FFC"/>
    <w:rsid w:val="0028512B"/>
    <w:rsid w:val="002D50C2"/>
    <w:rsid w:val="002F04FD"/>
    <w:rsid w:val="003221ED"/>
    <w:rsid w:val="003711E5"/>
    <w:rsid w:val="00374007"/>
    <w:rsid w:val="003C1B1D"/>
    <w:rsid w:val="003C3E15"/>
    <w:rsid w:val="00410123"/>
    <w:rsid w:val="004361D5"/>
    <w:rsid w:val="004838B7"/>
    <w:rsid w:val="004E785D"/>
    <w:rsid w:val="004F17B3"/>
    <w:rsid w:val="00514671"/>
    <w:rsid w:val="00530B31"/>
    <w:rsid w:val="0055074B"/>
    <w:rsid w:val="005E79E3"/>
    <w:rsid w:val="00651E85"/>
    <w:rsid w:val="006965A8"/>
    <w:rsid w:val="006C178D"/>
    <w:rsid w:val="007222D0"/>
    <w:rsid w:val="00731C27"/>
    <w:rsid w:val="00734916"/>
    <w:rsid w:val="007508B1"/>
    <w:rsid w:val="00872DCE"/>
    <w:rsid w:val="008C0485"/>
    <w:rsid w:val="008E4914"/>
    <w:rsid w:val="008F7617"/>
    <w:rsid w:val="00931D14"/>
    <w:rsid w:val="00935AC9"/>
    <w:rsid w:val="00966743"/>
    <w:rsid w:val="00966F2C"/>
    <w:rsid w:val="009855A8"/>
    <w:rsid w:val="009B4449"/>
    <w:rsid w:val="009C773B"/>
    <w:rsid w:val="00A820DB"/>
    <w:rsid w:val="00AB663F"/>
    <w:rsid w:val="00AC44EA"/>
    <w:rsid w:val="00AD0A52"/>
    <w:rsid w:val="00AD6165"/>
    <w:rsid w:val="00AF528E"/>
    <w:rsid w:val="00B06EE6"/>
    <w:rsid w:val="00B60945"/>
    <w:rsid w:val="00B6571F"/>
    <w:rsid w:val="00BA32A0"/>
    <w:rsid w:val="00BD4879"/>
    <w:rsid w:val="00BD4EEB"/>
    <w:rsid w:val="00BE1C05"/>
    <w:rsid w:val="00C71E33"/>
    <w:rsid w:val="00C90041"/>
    <w:rsid w:val="00C97C42"/>
    <w:rsid w:val="00CD7FC4"/>
    <w:rsid w:val="00D02B43"/>
    <w:rsid w:val="00D116F7"/>
    <w:rsid w:val="00D30965"/>
    <w:rsid w:val="00D6023F"/>
    <w:rsid w:val="00DB2F21"/>
    <w:rsid w:val="00DE1E76"/>
    <w:rsid w:val="00E06467"/>
    <w:rsid w:val="00E42148"/>
    <w:rsid w:val="00E77FB2"/>
    <w:rsid w:val="00E94176"/>
    <w:rsid w:val="00E94C52"/>
    <w:rsid w:val="00EB7492"/>
    <w:rsid w:val="00F258CD"/>
    <w:rsid w:val="00F45EE7"/>
    <w:rsid w:val="00F82EF3"/>
    <w:rsid w:val="00FD7957"/>
    <w:rsid w:val="00FE27A1"/>
    <w:rsid w:val="00FE79C0"/>
    <w:rsid w:val="15C234D1"/>
    <w:rsid w:val="36A250B1"/>
    <w:rsid w:val="461A791A"/>
    <w:rsid w:val="58D364E8"/>
    <w:rsid w:val="58FE36BA"/>
    <w:rsid w:val="59F1661E"/>
    <w:rsid w:val="661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B4B28-4EA3-4DFC-987C-DA7843A62C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</Words>
  <Characters>1256</Characters>
  <Lines>10</Lines>
  <Paragraphs>2</Paragraphs>
  <TotalTime>1124</TotalTime>
  <ScaleCrop>false</ScaleCrop>
  <LinksUpToDate>false</LinksUpToDate>
  <CharactersWithSpaces>1474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2020-05-06T03:40:00Z</dcterms:created>
  <dc:creator>Administrator</dc:creator>
  <cp:lastModifiedBy>nina</cp:lastModifiedBy>
  <cp:lastPrinted>2020-09-07T08:25:00Z</cp:lastPrinted>
  <dcterms:modified xsi:type="dcterms:W3CDTF">2020-10-20T04:47:30Z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