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eastAsia="方正仿宋_GBK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仿宋_GBK" w:eastAsia="方正仿宋_GBK" w:cs="宋体"/>
          <w:kern w:val="0"/>
          <w:sz w:val="28"/>
          <w:szCs w:val="28"/>
        </w:rPr>
        <w:t>附件1</w:t>
      </w:r>
    </w:p>
    <w:p>
      <w:pPr>
        <w:adjustRightInd w:val="0"/>
        <w:snapToGrid w:val="0"/>
        <w:spacing w:line="580" w:lineRule="exact"/>
        <w:jc w:val="center"/>
        <w:rPr>
          <w:rFonts w:ascii="方正小标宋_GBK" w:eastAsia="方正小标宋_GBK" w:cs="宋体"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kern w:val="0"/>
          <w:sz w:val="44"/>
          <w:szCs w:val="44"/>
        </w:rPr>
        <w:t>重庆城市管理职业学院</w:t>
      </w:r>
    </w:p>
    <w:p>
      <w:pPr>
        <w:adjustRightInd w:val="0"/>
        <w:snapToGrid w:val="0"/>
        <w:spacing w:line="580" w:lineRule="exact"/>
        <w:jc w:val="center"/>
        <w:rPr>
          <w:rFonts w:ascii="方正小标宋_GBK" w:eastAsia="方正小标宋_GBK" w:cs="宋体"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kern w:val="0"/>
          <w:sz w:val="44"/>
          <w:szCs w:val="44"/>
        </w:rPr>
        <w:t>梅花山北侧荒地绿化治理要求</w:t>
      </w:r>
    </w:p>
    <w:p>
      <w:pPr>
        <w:adjustRightInd w:val="0"/>
        <w:snapToGrid w:val="0"/>
        <w:spacing w:line="580" w:lineRule="exact"/>
        <w:ind w:firstLine="560" w:firstLineChars="200"/>
        <w:jc w:val="left"/>
        <w:rPr>
          <w:rFonts w:ascii="方正黑体_GBK" w:eastAsia="方正黑体_GBK" w:cs="宋体"/>
          <w:kern w:val="0"/>
          <w:sz w:val="28"/>
          <w:szCs w:val="28"/>
        </w:rPr>
      </w:pPr>
    </w:p>
    <w:p>
      <w:pPr>
        <w:adjustRightInd w:val="0"/>
        <w:snapToGrid w:val="0"/>
        <w:spacing w:line="580" w:lineRule="exact"/>
        <w:ind w:firstLine="560" w:firstLineChars="200"/>
        <w:jc w:val="left"/>
        <w:rPr>
          <w:rFonts w:ascii="方正仿宋_GBK" w:eastAsia="方正仿宋_GBK" w:cs="宋体"/>
          <w:kern w:val="0"/>
          <w:sz w:val="28"/>
          <w:szCs w:val="28"/>
        </w:rPr>
      </w:pPr>
      <w:r>
        <w:rPr>
          <w:rFonts w:hint="eastAsia" w:ascii="方正黑体_GBK" w:eastAsia="方正黑体_GBK" w:cs="宋体"/>
          <w:kern w:val="0"/>
          <w:sz w:val="28"/>
          <w:szCs w:val="28"/>
        </w:rPr>
        <w:t>一、项目介绍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为美化校园环境，减少水土流失，整治校园“三荒”地带，打造“园林式”校园，学校基建后勤处拟对梅花山北侧荒地进行绿化治理，欢迎有资质的企业或个体积极参与。</w:t>
      </w:r>
    </w:p>
    <w:p>
      <w:pPr>
        <w:adjustRightInd w:val="0"/>
        <w:snapToGrid w:val="0"/>
        <w:spacing w:line="580" w:lineRule="exact"/>
        <w:ind w:firstLine="560" w:firstLineChars="200"/>
        <w:jc w:val="left"/>
        <w:rPr>
          <w:rFonts w:ascii="方正黑体_GBK" w:eastAsia="方正黑体_GBK" w:cs="宋体"/>
          <w:kern w:val="0"/>
          <w:sz w:val="28"/>
          <w:szCs w:val="28"/>
        </w:rPr>
      </w:pPr>
      <w:r>
        <w:rPr>
          <w:rFonts w:hint="eastAsia" w:ascii="方正黑体_GBK" w:eastAsia="方正黑体_GBK" w:cs="宋体"/>
          <w:kern w:val="0"/>
          <w:sz w:val="28"/>
          <w:szCs w:val="28"/>
        </w:rPr>
        <w:t>二、治理位置及面积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学校梅花山北侧荒地  约1200平方米。</w:t>
      </w:r>
    </w:p>
    <w:p>
      <w:pPr>
        <w:adjustRightInd w:val="0"/>
        <w:snapToGrid w:val="0"/>
        <w:spacing w:line="580" w:lineRule="exact"/>
        <w:ind w:firstLine="560" w:firstLineChars="200"/>
        <w:jc w:val="left"/>
        <w:rPr>
          <w:rFonts w:ascii="方正黑体_GBK" w:eastAsia="方正黑体_GBK" w:cs="宋体"/>
          <w:kern w:val="0"/>
          <w:sz w:val="28"/>
          <w:szCs w:val="28"/>
        </w:rPr>
      </w:pPr>
      <w:r>
        <w:rPr>
          <w:rFonts w:hint="eastAsia" w:ascii="方正黑体_GBK" w:eastAsia="方正黑体_GBK" w:cs="宋体"/>
          <w:kern w:val="0"/>
          <w:sz w:val="28"/>
          <w:szCs w:val="28"/>
        </w:rPr>
        <w:t>三、治理要求及标准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绿化治理树木清单及规格</w:t>
      </w:r>
    </w:p>
    <w:tbl>
      <w:tblPr>
        <w:tblStyle w:val="5"/>
        <w:tblW w:w="8080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694"/>
        <w:gridCol w:w="1559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8"/>
                <w:szCs w:val="28"/>
              </w:rPr>
              <w:t>品 种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8"/>
                <w:szCs w:val="28"/>
              </w:rPr>
              <w:t>规格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8"/>
                <w:szCs w:val="28"/>
              </w:rPr>
              <w:t>单价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8"/>
                <w:szCs w:val="28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hAnsi="华文宋体" w:eastAsia="方正仿宋_GBK"/>
                <w:kern w:val="0"/>
                <w:sz w:val="28"/>
                <w:szCs w:val="28"/>
              </w:rPr>
              <w:t>备</w:t>
            </w:r>
            <w:r>
              <w:rPr>
                <w:rFonts w:hint="eastAsia" w:ascii="方正仿宋_GBK" w:hAnsi="华文宋体" w:eastAsia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hAnsi="华文宋体" w:eastAsia="方正仿宋_GBK"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8"/>
                <w:szCs w:val="28"/>
              </w:rPr>
              <w:t>蒲葵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8"/>
                <w:szCs w:val="28"/>
              </w:rPr>
              <w:t>30cm*5-6m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11300元/株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8"/>
                <w:szCs w:val="28"/>
              </w:rPr>
              <w:t>2株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8"/>
                <w:szCs w:val="28"/>
              </w:rPr>
              <w:t>珊瑚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8"/>
                <w:szCs w:val="28"/>
              </w:rPr>
              <w:t>径2-3cm、高1.2米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17元/株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8"/>
                <w:szCs w:val="28"/>
              </w:rPr>
              <w:t>200株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8"/>
                <w:szCs w:val="28"/>
              </w:rPr>
              <w:t>吉祥草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8"/>
                <w:szCs w:val="28"/>
              </w:rPr>
              <w:t>45株/㎡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15元/㎡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8"/>
                <w:szCs w:val="28"/>
              </w:rPr>
              <w:t>1000㎡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8"/>
                <w:szCs w:val="28"/>
              </w:rPr>
              <w:t>金叶女贞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8"/>
                <w:szCs w:val="28"/>
              </w:rPr>
              <w:t>高0.8m、8株/m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20元/㎡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8"/>
                <w:szCs w:val="28"/>
              </w:rPr>
              <w:t>80</w:t>
            </w: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㎡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8"/>
                <w:szCs w:val="28"/>
              </w:rPr>
              <w:t>红花檵木球</w:t>
            </w:r>
          </w:p>
        </w:tc>
        <w:tc>
          <w:tcPr>
            <w:tcW w:w="2694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8"/>
                <w:szCs w:val="28"/>
              </w:rPr>
              <w:t>1.2m*1.2m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230元/个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8"/>
                <w:szCs w:val="28"/>
              </w:rPr>
              <w:t>6个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华文宋体" w:eastAsia="方正仿宋_GBK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2.质保要求：管养护期限为壹年，具体为：来；绿化治理完成，验收合格之日开始计算。养护期内，中标服务商负责所有绿化树木的养护工作，确保其正常生长。</w:t>
      </w:r>
    </w:p>
    <w:p>
      <w:pPr>
        <w:tabs>
          <w:tab w:val="left" w:pos="360"/>
        </w:tabs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3.验收要求：根据治理要求及标准和行业规范进行验收，具体为：①服务商完成治理后，应立即向采购人申请验收；②所有树木、绿植、花草必须栽种美观，树木支撑稳固，。</w:t>
      </w:r>
    </w:p>
    <w:p>
      <w:pPr>
        <w:pStyle w:val="11"/>
        <w:adjustRightInd w:val="0"/>
        <w:snapToGrid w:val="0"/>
        <w:spacing w:line="520" w:lineRule="exact"/>
        <w:ind w:firstLine="560" w:firstLineChars="200"/>
        <w:rPr>
          <w:rStyle w:val="10"/>
          <w:rFonts w:ascii="仿宋" w:hAnsi="仿宋" w:eastAsia="仿宋" w:cs="楷体"/>
          <w:sz w:val="28"/>
        </w:rPr>
      </w:pPr>
      <w:r>
        <w:rPr>
          <w:rStyle w:val="10"/>
          <w:rFonts w:ascii="仿宋" w:hAnsi="仿宋" w:eastAsia="仿宋" w:cs="楷体"/>
          <w:sz w:val="28"/>
          <w:szCs w:val="28"/>
        </w:rPr>
        <w:t>4.绿化治理费用</w:t>
      </w:r>
    </w:p>
    <w:p>
      <w:pPr>
        <w:pStyle w:val="11"/>
        <w:adjustRightInd w:val="0"/>
        <w:snapToGrid w:val="0"/>
        <w:spacing w:line="520" w:lineRule="exact"/>
        <w:ind w:firstLine="560" w:firstLineChars="200"/>
        <w:rPr>
          <w:rStyle w:val="10"/>
          <w:rFonts w:ascii="仿宋" w:hAnsi="仿宋" w:eastAsia="仿宋" w:cs="楷体"/>
          <w:sz w:val="28"/>
          <w:szCs w:val="28"/>
        </w:rPr>
      </w:pPr>
      <w:r>
        <w:rPr>
          <w:rStyle w:val="12"/>
          <w:rFonts w:hint="eastAsia" w:ascii="仿宋" w:hAnsi="仿宋" w:eastAsia="仿宋" w:cs="楷体"/>
          <w:sz w:val="28"/>
          <w:szCs w:val="28"/>
        </w:rPr>
        <w:t>4.1本次绿化治理为</w:t>
      </w:r>
      <w:r>
        <w:rPr>
          <w:rStyle w:val="10"/>
          <w:rFonts w:ascii="仿宋" w:hAnsi="仿宋" w:eastAsia="仿宋" w:cs="楷体"/>
          <w:sz w:val="28"/>
          <w:szCs w:val="28"/>
        </w:rPr>
        <w:t>综合报价承包，详见《</w:t>
      </w:r>
      <w:r>
        <w:rPr>
          <w:rStyle w:val="12"/>
          <w:rFonts w:hint="eastAsia" w:ascii="仿宋" w:hAnsi="仿宋" w:eastAsia="仿宋" w:cs="楷体"/>
          <w:sz w:val="28"/>
          <w:szCs w:val="28"/>
        </w:rPr>
        <w:t>重庆城市管理职业学院梅花山荒地绿化治理限价表</w:t>
      </w:r>
      <w:r>
        <w:rPr>
          <w:rStyle w:val="12"/>
          <w:rFonts w:hint="eastAsia" w:ascii="仿宋" w:hAnsi="仿宋" w:eastAsia="仿宋"/>
          <w:sz w:val="28"/>
          <w:szCs w:val="28"/>
        </w:rPr>
        <w:t>》。</w:t>
      </w:r>
      <w:r>
        <w:rPr>
          <w:rStyle w:val="10"/>
          <w:rFonts w:ascii="仿宋" w:hAnsi="仿宋" w:eastAsia="仿宋" w:cs="楷体"/>
          <w:sz w:val="28"/>
          <w:szCs w:val="28"/>
        </w:rPr>
        <w:t>综合报价应视为完成本次绿化治理工作的所有费用（含管养护期）。</w:t>
      </w:r>
    </w:p>
    <w:p>
      <w:pPr>
        <w:pStyle w:val="11"/>
        <w:adjustRightInd w:val="0"/>
        <w:snapToGrid w:val="0"/>
        <w:spacing w:line="520" w:lineRule="exact"/>
        <w:ind w:firstLine="560" w:firstLineChars="200"/>
        <w:rPr>
          <w:rStyle w:val="10"/>
          <w:rFonts w:ascii="仿宋" w:hAnsi="仿宋" w:eastAsia="仿宋" w:cs="楷体"/>
          <w:sz w:val="28"/>
          <w:szCs w:val="28"/>
        </w:rPr>
      </w:pPr>
      <w:r>
        <w:rPr>
          <w:rStyle w:val="12"/>
          <w:rFonts w:hint="eastAsia" w:ascii="仿宋" w:hAnsi="仿宋" w:eastAsia="仿宋" w:cs="楷体"/>
          <w:sz w:val="28"/>
          <w:szCs w:val="28"/>
        </w:rPr>
        <w:t>4.2</w:t>
      </w:r>
      <w:r>
        <w:rPr>
          <w:rStyle w:val="10"/>
          <w:rFonts w:ascii="仿宋" w:hAnsi="仿宋" w:eastAsia="仿宋" w:cs="楷体"/>
          <w:sz w:val="28"/>
          <w:szCs w:val="28"/>
        </w:rPr>
        <w:t>本项目费用，不受天气变化、市场价格、工程进度、 国家政策调整等因素的影响。如遇不可抗力，双方协商解决。</w:t>
      </w:r>
    </w:p>
    <w:p>
      <w:pPr>
        <w:pStyle w:val="11"/>
        <w:adjustRightInd w:val="0"/>
        <w:snapToGrid w:val="0"/>
        <w:spacing w:line="520" w:lineRule="exact"/>
        <w:ind w:firstLine="560" w:firstLineChars="200"/>
        <w:rPr>
          <w:rStyle w:val="10"/>
          <w:rFonts w:ascii="仿宋" w:hAnsi="仿宋" w:eastAsia="仿宋" w:cs="楷体"/>
          <w:sz w:val="28"/>
          <w:szCs w:val="28"/>
        </w:rPr>
      </w:pPr>
      <w:r>
        <w:rPr>
          <w:rStyle w:val="12"/>
          <w:rFonts w:hint="eastAsia" w:ascii="仿宋" w:hAnsi="仿宋" w:eastAsia="仿宋" w:cs="楷体"/>
          <w:sz w:val="28"/>
          <w:szCs w:val="28"/>
        </w:rPr>
        <w:t>4.3</w:t>
      </w:r>
      <w:r>
        <w:rPr>
          <w:rStyle w:val="10"/>
          <w:rFonts w:ascii="仿宋" w:hAnsi="仿宋" w:eastAsia="仿宋" w:cs="楷体"/>
          <w:sz w:val="28"/>
          <w:szCs w:val="28"/>
        </w:rPr>
        <w:t>本治理项目，养护工作1年（养护期从验收合格之日算起）。</w:t>
      </w:r>
    </w:p>
    <w:p>
      <w:pPr>
        <w:adjustRightInd w:val="0"/>
        <w:snapToGrid w:val="0"/>
        <w:spacing w:line="520" w:lineRule="exact"/>
        <w:ind w:firstLine="560" w:firstLineChars="200"/>
        <w:jc w:val="left"/>
      </w:pPr>
      <w:r>
        <w:rPr>
          <w:rStyle w:val="10"/>
          <w:rFonts w:ascii="仿宋" w:hAnsi="仿宋" w:eastAsia="仿宋" w:cs="楷体"/>
          <w:sz w:val="28"/>
          <w:szCs w:val="28"/>
        </w:rPr>
        <w:t>4.4</w:t>
      </w:r>
      <w:r>
        <w:rPr>
          <w:rFonts w:hint="eastAsia" w:ascii="仿宋" w:hAnsi="仿宋" w:eastAsia="仿宋"/>
          <w:sz w:val="28"/>
          <w:szCs w:val="28"/>
        </w:rPr>
        <w:t>请参与服务商根据“附件二”制作报价表并加盖鲜章或印章。</w:t>
      </w:r>
    </w:p>
    <w:p>
      <w:pPr>
        <w:tabs>
          <w:tab w:val="left" w:pos="360"/>
        </w:tabs>
        <w:adjustRightInd w:val="0"/>
        <w:snapToGrid w:val="0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5.支付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验收合格后，服务商提供正规发票申请付款，采购人在收到相关票据后20个工作日完成支付（遇节假日及寒、暑假顺延）。</w:t>
      </w:r>
    </w:p>
    <w:p>
      <w:pPr>
        <w:adjustRightInd w:val="0"/>
        <w:snapToGrid w:val="0"/>
        <w:spacing w:line="520" w:lineRule="exact"/>
        <w:ind w:firstLine="680" w:firstLineChars="200"/>
        <w:jc w:val="left"/>
        <w:rPr>
          <w:rFonts w:hint="eastAsia" w:ascii="仿宋" w:hAnsi="仿宋" w:eastAsia="仿宋" w:cs="楷体"/>
          <w:spacing w:val="30"/>
          <w:sz w:val="28"/>
          <w:szCs w:val="28"/>
        </w:rPr>
      </w:pPr>
      <w:r>
        <w:rPr>
          <w:rFonts w:hint="eastAsia" w:ascii="仿宋" w:hAnsi="仿宋" w:eastAsia="仿宋" w:cs="楷体"/>
          <w:spacing w:val="30"/>
          <w:sz w:val="28"/>
          <w:szCs w:val="28"/>
        </w:rPr>
        <w:t>6.其他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" w:hAnsi="仿宋" w:eastAsia="仿宋" w:cs="楷体"/>
          <w:sz w:val="28"/>
          <w:szCs w:val="28"/>
        </w:rPr>
      </w:pPr>
      <w:r>
        <w:rPr>
          <w:rFonts w:hint="eastAsia" w:ascii="仿宋" w:hAnsi="仿宋" w:eastAsia="仿宋" w:cs="楷体"/>
          <w:sz w:val="28"/>
          <w:szCs w:val="28"/>
        </w:rPr>
        <w:t>6.1采购人有对服务商的治理质量、进度及安全文明施工进行监督。发现问题及时向服务商提出整改意见，必要时有权发出停工和返工指令。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" w:hAnsi="仿宋" w:eastAsia="仿宋" w:cs="楷体"/>
          <w:sz w:val="28"/>
          <w:szCs w:val="28"/>
        </w:rPr>
      </w:pPr>
      <w:r>
        <w:rPr>
          <w:rFonts w:hint="eastAsia" w:ascii="仿宋" w:hAnsi="仿宋" w:eastAsia="仿宋" w:cs="楷体"/>
          <w:sz w:val="28"/>
          <w:szCs w:val="28"/>
        </w:rPr>
        <w:t>6.2服务商须坚持文明施工，做好施工现场环境保护、劳动保护和安全生产。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" w:hAnsi="仿宋" w:eastAsia="仿宋" w:cs="楷体"/>
          <w:sz w:val="28"/>
          <w:szCs w:val="28"/>
        </w:rPr>
      </w:pPr>
      <w:r>
        <w:rPr>
          <w:rFonts w:hint="eastAsia" w:ascii="仿宋" w:hAnsi="仿宋" w:eastAsia="仿宋" w:cs="楷体"/>
          <w:sz w:val="28"/>
          <w:szCs w:val="28"/>
        </w:rPr>
        <w:t>6.3因服务商责任和不可抗力原因造成工程延误的，治理工期顺延，服务商将给付校方相应的经济补偿。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" w:hAnsi="仿宋" w:eastAsia="仿宋" w:cs="楷体"/>
          <w:sz w:val="28"/>
          <w:szCs w:val="28"/>
        </w:rPr>
      </w:pPr>
      <w:r>
        <w:rPr>
          <w:rFonts w:hint="eastAsia" w:ascii="仿宋" w:hAnsi="仿宋" w:eastAsia="仿宋" w:cs="楷体"/>
          <w:sz w:val="28"/>
          <w:szCs w:val="28"/>
        </w:rPr>
        <w:t>6.4如服务商原因不能完成施工，校方有权解除治理服务，服务商须承担相应的赔偿责任。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仿宋" w:hAnsi="仿宋" w:eastAsia="仿宋" w:cs="楷体"/>
          <w:sz w:val="28"/>
          <w:szCs w:val="28"/>
        </w:rPr>
      </w:pPr>
      <w:r>
        <w:rPr>
          <w:rFonts w:hint="eastAsia" w:ascii="仿宋" w:hAnsi="仿宋" w:eastAsia="仿宋" w:cs="楷体"/>
          <w:sz w:val="28"/>
          <w:szCs w:val="28"/>
        </w:rPr>
        <w:t>6.5服务商必须对治理工程项目的场地和产生的绿化垃圾负责，要求场地干净整洁、绿化垃圾无公害处理。若因服务商现场施工不符合施工要求的，给采购人造成损失或受上级行政部门处罚，则由服务商全额承担。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方正黑体_GBK" w:eastAsia="方正黑体_GBK" w:cs="宋体"/>
          <w:kern w:val="0"/>
          <w:sz w:val="28"/>
          <w:szCs w:val="28"/>
        </w:rPr>
      </w:pPr>
      <w:r>
        <w:rPr>
          <w:rFonts w:hint="eastAsia" w:ascii="方正黑体_GBK" w:eastAsia="方正黑体_GBK" w:cs="宋体"/>
          <w:kern w:val="0"/>
          <w:sz w:val="28"/>
          <w:szCs w:val="28"/>
        </w:rPr>
        <w:t>四、竞价材料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参与分散采购的服务商须密封提供以下材料：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1.法人营业执照副本复印件盖鲜章（或未办理三证合一的营业执照、组织机构代码证、税务登记证复印件盖鲜章）。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2.法定代表人身份证明书。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3.法定代表人授权委托书，法人亲自参与分散采购的，则不需要授权委托书。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4.诚信声明（声明中特别强调绿化治理全过程的安全责任均由服务商全权承担，学校不承担任何经济和法律责任）。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5.具体实施方案（参照本要求，出具实施方案）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Style w:val="12"/>
          <w:rFonts w:hint="eastAsia" w:ascii="仿宋" w:hAnsi="仿宋" w:eastAsia="仿宋" w:cs="楷体"/>
          <w:sz w:val="28"/>
          <w:szCs w:val="28"/>
        </w:rPr>
        <w:t>重庆城市管理职业学院梅花山荒地绿化治理</w:t>
      </w:r>
      <w:r>
        <w:rPr>
          <w:rFonts w:hint="eastAsia" w:ascii="仿宋" w:hAnsi="仿宋" w:eastAsia="仿宋"/>
          <w:sz w:val="28"/>
          <w:szCs w:val="28"/>
        </w:rPr>
        <w:t>报价表。</w:t>
      </w:r>
    </w:p>
    <w:p>
      <w:pPr>
        <w:adjustRightInd w:val="0"/>
        <w:snapToGrid w:val="0"/>
        <w:spacing w:line="580" w:lineRule="exact"/>
        <w:ind w:firstLine="560" w:firstLineChars="200"/>
        <w:jc w:val="left"/>
        <w:rPr>
          <w:rFonts w:ascii="方正黑体_GBK" w:eastAsia="方正黑体_GBK" w:cs="宋体"/>
          <w:kern w:val="0"/>
          <w:sz w:val="28"/>
          <w:szCs w:val="28"/>
        </w:rPr>
      </w:pPr>
      <w:r>
        <w:rPr>
          <w:rFonts w:hint="eastAsia" w:ascii="方正黑体_GBK" w:eastAsia="方正黑体_GBK" w:cs="宋体"/>
          <w:kern w:val="0"/>
          <w:sz w:val="28"/>
          <w:szCs w:val="28"/>
        </w:rPr>
        <w:t>五、分散采购竞价评选标准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在符合本次采购要求、质量和服务的前提下，按报价最低的原则确定成交服务商。如出现两个以上相同最低报价的，则以服务响应时间短的服务商为中标服务商。 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方正黑体_GBK" w:eastAsia="方正黑体_GBK" w:cs="宋体"/>
          <w:kern w:val="0"/>
          <w:sz w:val="28"/>
          <w:szCs w:val="28"/>
        </w:rPr>
      </w:pPr>
      <w:r>
        <w:rPr>
          <w:rFonts w:hint="eastAsia" w:ascii="方正黑体_GBK" w:eastAsia="方正黑体_GBK" w:cs="宋体"/>
          <w:kern w:val="0"/>
          <w:sz w:val="28"/>
          <w:szCs w:val="28"/>
        </w:rPr>
        <w:t xml:space="preserve">六、采购异议处理 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1.服务商对成交结果或中标结果有异议的，应当场提出书面疑议，并附相关证明材料。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2.采购人在收到服务商书面异议后两个工作日内回复。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3.对服务商弄虚作假、恶意中标或中标后不履行服务承诺等不良行为，采购人有权取消其中标资格或扣除全部保证金。情节严重者，直接列入“违法失信行为名单”。</w:t>
      </w:r>
    </w:p>
    <w:p>
      <w:pPr>
        <w:widowControl/>
        <w:shd w:val="clear" w:color="auto" w:fill="FFFFFF"/>
        <w:spacing w:line="520" w:lineRule="exact"/>
        <w:ind w:firstLine="560" w:firstLineChars="200"/>
        <w:jc w:val="left"/>
        <w:rPr>
          <w:rFonts w:ascii="方正黑体_GBK" w:eastAsia="方正黑体_GBK" w:cs="宋体"/>
          <w:kern w:val="0"/>
          <w:sz w:val="28"/>
          <w:szCs w:val="28"/>
        </w:rPr>
      </w:pPr>
      <w:r>
        <w:rPr>
          <w:rFonts w:hint="eastAsia" w:ascii="方正黑体_GBK" w:eastAsia="方正黑体_GBK" w:cs="宋体"/>
          <w:kern w:val="0"/>
          <w:sz w:val="28"/>
          <w:szCs w:val="28"/>
        </w:rPr>
        <w:t>七、完工时间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华文仿宋" w:hAnsi="华文仿宋" w:eastAsia="华文仿宋"/>
          <w:sz w:val="28"/>
          <w:szCs w:val="28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2021年1月30日</w:t>
      </w:r>
      <w:r>
        <w:rPr>
          <w:rFonts w:ascii="华文仿宋" w:hAnsi="华文仿宋" w:eastAsia="华文仿宋"/>
          <w:sz w:val="28"/>
          <w:szCs w:val="28"/>
        </w:rPr>
        <w:t>前</w:t>
      </w:r>
    </w:p>
    <w:p>
      <w:pPr>
        <w:adjustRightInd w:val="0"/>
        <w:snapToGrid w:val="0"/>
        <w:spacing w:line="520" w:lineRule="exact"/>
        <w:jc w:val="left"/>
        <w:rPr>
          <w:rFonts w:ascii="方正仿宋_GBK" w:hAnsi="华文仿宋" w:eastAsia="方正仿宋_GBK"/>
          <w:sz w:val="30"/>
          <w:szCs w:val="30"/>
        </w:rPr>
      </w:pPr>
      <w:r>
        <w:rPr>
          <w:rFonts w:hint="eastAsia" w:ascii="方正仿宋_GBK" w:hAnsi="华文仿宋" w:eastAsia="方正仿宋_GBK"/>
          <w:sz w:val="30"/>
          <w:szCs w:val="30"/>
        </w:rPr>
        <w:t>附件二</w:t>
      </w:r>
    </w:p>
    <w:p>
      <w:pPr>
        <w:adjustRightInd w:val="0"/>
        <w:snapToGrid w:val="0"/>
        <w:spacing w:line="520" w:lineRule="exact"/>
        <w:jc w:val="center"/>
        <w:rPr>
          <w:rFonts w:ascii="方正小标宋_GBK" w:hAnsi="仿宋" w:eastAsia="方正小标宋_GBK"/>
          <w:sz w:val="30"/>
          <w:szCs w:val="30"/>
        </w:rPr>
      </w:pPr>
      <w:r>
        <w:rPr>
          <w:rStyle w:val="12"/>
          <w:rFonts w:hint="eastAsia" w:ascii="方正小标宋_GBK" w:hAnsi="仿宋" w:eastAsia="方正小标宋_GBK" w:cs="楷体"/>
          <w:sz w:val="30"/>
          <w:szCs w:val="30"/>
        </w:rPr>
        <w:t>重庆城市管理职业学院梅花山北侧荒地绿化治理</w:t>
      </w:r>
      <w:r>
        <w:rPr>
          <w:rFonts w:hint="eastAsia" w:ascii="方正小标宋_GBK" w:hAnsi="仿宋" w:eastAsia="方正小标宋_GBK"/>
          <w:color w:val="000000"/>
          <w:sz w:val="30"/>
          <w:szCs w:val="30"/>
        </w:rPr>
        <w:t>限价</w:t>
      </w:r>
      <w:r>
        <w:rPr>
          <w:rFonts w:hint="eastAsia" w:ascii="方正小标宋_GBK" w:hAnsi="仿宋" w:eastAsia="方正小标宋_GBK"/>
          <w:sz w:val="30"/>
          <w:szCs w:val="30"/>
        </w:rPr>
        <w:t>表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1843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_GBK" w:hAnsi="华文宋体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华文宋体" w:eastAsia="方正黑体_GBK"/>
                <w:kern w:val="0"/>
                <w:sz w:val="28"/>
                <w:szCs w:val="28"/>
              </w:rPr>
              <w:t>品 种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_GBK" w:hAnsi="华文宋体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华文宋体" w:eastAsia="方正黑体_GBK"/>
                <w:kern w:val="0"/>
                <w:sz w:val="28"/>
                <w:szCs w:val="28"/>
              </w:rPr>
              <w:t>规格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_GBK" w:hAnsi="华文宋体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华文宋体" w:eastAsia="方正黑体_GBK"/>
                <w:kern w:val="0"/>
                <w:sz w:val="28"/>
                <w:szCs w:val="28"/>
              </w:rPr>
              <w:t>单价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_GBK" w:hAnsi="华文宋体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华文宋体" w:eastAsia="方正黑体_GBK"/>
                <w:kern w:val="0"/>
                <w:sz w:val="28"/>
                <w:szCs w:val="28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_GBK" w:hAnsi="华文宋体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华文宋体" w:eastAsia="方正黑体_GBK"/>
                <w:kern w:val="0"/>
                <w:sz w:val="28"/>
                <w:szCs w:val="28"/>
              </w:rPr>
              <w:t>金额</w:t>
            </w:r>
            <w:r>
              <w:rPr>
                <w:rFonts w:hint="eastAsia" w:ascii="方正黑体_GBK" w:hAnsi="华文宋体" w:eastAsia="方正黑体_GBK"/>
                <w:kern w:val="0"/>
                <w:sz w:val="24"/>
                <w:szCs w:val="20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蒲葵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30cm*5-6m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11300元/株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2株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22600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珊瑚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径2-3cm、高1.2米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17元/株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200株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吉祥草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45株/㎡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15元/㎡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900㎡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金叶女贞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高0.8m、8株/m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20元/㎡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80㎡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红花檵木球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1.2m*1.2m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230元/个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6个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ascii="方正仿宋_GBK" w:hAnsi="华文宋体" w:eastAsia="方正仿宋_GBK"/>
                <w:kern w:val="0"/>
                <w:sz w:val="24"/>
                <w:szCs w:val="20"/>
              </w:rPr>
              <w:t>机具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1天（吊车、轮挖）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2600元/天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1天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人工费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200元/人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16人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9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合计</w:t>
            </w:r>
          </w:p>
        </w:tc>
        <w:tc>
          <w:tcPr>
            <w:tcW w:w="1417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华文宋体" w:eastAsia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华文宋体" w:eastAsia="方正仿宋_GBK"/>
                <w:kern w:val="0"/>
                <w:sz w:val="24"/>
                <w:szCs w:val="20"/>
              </w:rPr>
              <w:t>48280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61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  <w:szCs w:val="20"/>
                <w:lang w:bidi="ar"/>
              </w:rPr>
              <w:t>说明：1.本次绿化治理承诺成活率不得低于90%，成活率若低于90%，由服务商负责承担赔偿或补种。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华文仿宋" w:hAnsi="华文仿宋" w:eastAsia="华文仿宋"/>
                <w:kern w:val="0"/>
                <w:sz w:val="24"/>
                <w:szCs w:val="20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0"/>
              </w:rPr>
              <w:t>2.本次报价含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  <w:szCs w:val="20"/>
              </w:rPr>
              <w:t>绿化治理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0"/>
              </w:rPr>
              <w:t>的人工、机具、车辆、吊装、运输、治理、所有安全、发票、售后等一切费用。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0"/>
              </w:rPr>
              <w:t>3.报价要求：不能超过限价表的单价及合计金额。</w:t>
            </w:r>
          </w:p>
        </w:tc>
      </w:tr>
    </w:tbl>
    <w:p>
      <w:pPr>
        <w:adjustRightInd w:val="0"/>
        <w:snapToGrid w:val="0"/>
        <w:spacing w:line="52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600"/>
        <w:jc w:val="left"/>
        <w:rPr>
          <w:rFonts w:hint="eastAsia" w:ascii="方正仿宋_GBK" w:hAnsi="仿宋" w:eastAsia="方正仿宋_GBK"/>
          <w:sz w:val="30"/>
          <w:szCs w:val="30"/>
        </w:rPr>
      </w:pPr>
    </w:p>
    <w:sectPr>
      <w:footerReference r:id="rId4" w:type="default"/>
      <w:pgSz w:w="11906" w:h="16838"/>
      <w:pgMar w:top="1418" w:right="1588" w:bottom="141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FrankRuehl">
    <w:panose1 w:val="020E0503060101010101"/>
    <w:charset w:val="B1"/>
    <w:family w:val="swiss"/>
    <w:pitch w:val="default"/>
    <w:sig w:usb0="00000801" w:usb1="00000000" w:usb2="00000000" w:usb3="00000000" w:csb0="00000020" w:csb1="002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5519440"/>
      <w:docPartObj>
        <w:docPartGallery w:val="autotext"/>
      </w:docPartObj>
    </w:sdtPr>
    <w:sdtContent>
      <w:sdt>
        <w:sdtPr>
          <w:id w:val="-2040041924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8557792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AE"/>
    <w:rsid w:val="002A0C7F"/>
    <w:rsid w:val="002A2B1F"/>
    <w:rsid w:val="002E4695"/>
    <w:rsid w:val="00491E44"/>
    <w:rsid w:val="005A5D92"/>
    <w:rsid w:val="008460AE"/>
    <w:rsid w:val="00BB23B9"/>
    <w:rsid w:val="00F700D5"/>
    <w:rsid w:val="1C7575C7"/>
    <w:rsid w:val="31312698"/>
    <w:rsid w:val="37C557FD"/>
    <w:rsid w:val="71B5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333333"/>
      <w:u w:val="none"/>
    </w:rPr>
  </w:style>
  <w:style w:type="paragraph" w:customStyle="1" w:styleId="8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333333"/>
      <w:kern w:val="0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正文文本_"/>
    <w:link w:val="11"/>
    <w:locked/>
    <w:uiPriority w:val="0"/>
    <w:rPr>
      <w:rFonts w:ascii="MingLiU" w:hAnsi="MingLiU" w:eastAsia="MingLiU"/>
      <w:sz w:val="14"/>
      <w:shd w:val="clear" w:color="auto" w:fill="FFFFFF"/>
    </w:rPr>
  </w:style>
  <w:style w:type="paragraph" w:customStyle="1" w:styleId="11">
    <w:name w:val="正文文本 Char Char"/>
    <w:basedOn w:val="1"/>
    <w:link w:val="10"/>
    <w:uiPriority w:val="0"/>
    <w:pPr>
      <w:shd w:val="clear" w:color="auto" w:fill="FFFFFF"/>
      <w:spacing w:line="250" w:lineRule="exact"/>
      <w:jc w:val="left"/>
    </w:pPr>
    <w:rPr>
      <w:rFonts w:ascii="MingLiU" w:hAnsi="MingLiU" w:eastAsia="MingLiU"/>
      <w:sz w:val="14"/>
    </w:rPr>
  </w:style>
  <w:style w:type="character" w:customStyle="1" w:styleId="12">
    <w:name w:val="正文文本 + FrankRuehl"/>
    <w:qFormat/>
    <w:uiPriority w:val="0"/>
    <w:rPr>
      <w:rFonts w:hint="cs" w:ascii="FrankRuehl" w:hAnsi="FrankRuehl" w:eastAsia="FrankRuehl" w:cs="FrankRuehl"/>
      <w:sz w:val="17"/>
    </w:rPr>
  </w:style>
  <w:style w:type="character" w:customStyle="1" w:styleId="13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377</Words>
  <Characters>2149</Characters>
  <Lines>17</Lines>
  <Paragraphs>5</Paragraphs>
  <TotalTime>2</TotalTime>
  <ScaleCrop>false</ScaleCrop>
  <LinksUpToDate>false</LinksUpToDate>
  <CharactersWithSpaces>2521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2021-01-18T04:30:00Z</dcterms:created>
  <dc:creator>HP</dc:creator>
  <cp:lastModifiedBy>nina</cp:lastModifiedBy>
  <dcterms:modified xsi:type="dcterms:W3CDTF">2021-01-18T06:13:54Z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