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w w:val="96"/>
          <w:sz w:val="32"/>
        </w:rPr>
      </w:pPr>
      <w:r>
        <w:rPr>
          <w:rFonts w:hint="default" w:ascii="Times New Roman" w:hAnsi="Times New Roman" w:eastAsia="仿宋_GB2312" w:cs="Times New Roman"/>
          <w:w w:val="96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635635</wp:posOffset>
                </wp:positionV>
                <wp:extent cx="5716905" cy="127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690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 y;margin-left:0.75pt;margin-top:50.05pt;height:0.1pt;width:450.15pt;z-index:251658240;mso-width-relative:page;mso-height-relative:page;" filled="f" stroked="t" coordsize="21600,21600" o:gfxdata="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kEOoNQAAAAJAQAADwAA&#10;AAAAAAABACAAAAAiAAAAZHJzL2Rvd25yZXYueG1sUEsBAhQAFAAAAAgAh07iQDOY9VjhAQAApQMA&#10;AA4AAAAAAAAAAQAgAAAAIw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/>
          <w:bCs/>
          <w:color w:val="FF0000"/>
          <w:spacing w:val="-2"/>
          <w:w w:val="96"/>
          <w:sz w:val="52"/>
        </w:rPr>
        <w:t>重庆市沙坪坝区人力资源和社会保障局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〔2020〕—</w:t>
      </w:r>
      <w:r>
        <w:rPr>
          <w:rFonts w:hint="eastAsia" w:cs="Times New Roman"/>
          <w:sz w:val="32"/>
          <w:lang w:val="en-US" w:eastAsia="zh-CN"/>
        </w:rPr>
        <w:t>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沙坪坝区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关于举办第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三届“大创慧谷”大学生创业创新大赛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重庆市沙坪坝区</w:t>
      </w:r>
      <w:r>
        <w:rPr>
          <w:rFonts w:ascii="Times New Roman" w:hAnsi="Times New Roman" w:eastAsia="方正小标宋_GBK"/>
          <w:sz w:val="44"/>
          <w:szCs w:val="44"/>
        </w:rPr>
        <w:t>选拔赛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firstLine="696" w:firstLineChars="200"/>
        <w:jc w:val="center"/>
        <w:textAlignment w:val="auto"/>
        <w:rPr>
          <w:rFonts w:eastAsia="方正仿宋_GBK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各镇人民政府、街道办事处，区委各部委、区级各部门，各管委会，各人民团体，有关单位：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</w:rPr>
        <w:t>为贯彻落实党的十九大关于提供全方位公共服务，促进高校毕业生等青年群体多渠道就业创业精神，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重庆市人力资源和社会保障局办公室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关于举办第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三届“大创慧谷”大学生创业创新大赛的通知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》（</w:t>
      </w:r>
      <w:r>
        <w:rPr>
          <w:rFonts w:eastAsia="方正仿宋_GBK"/>
          <w:szCs w:val="32"/>
        </w:rPr>
        <w:t>渝人社办〔2020〕217号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人力社保局将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举办</w:t>
      </w:r>
      <w:r>
        <w:rPr>
          <w:rFonts w:eastAsia="方正仿宋_GBK"/>
          <w:color w:val="000000"/>
          <w:spacing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三届“大创慧谷”大学生创业创新大赛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eastAsia="zh-CN"/>
        </w:rPr>
        <w:t>重庆市沙坪坝区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选拔赛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请各镇街、主管部门、单位积极推荐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合条件的项目参赛，现将有关事项通知如下：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黑体_GBK"/>
        </w:rPr>
      </w:pPr>
      <w:r>
        <w:rPr>
          <w:rFonts w:eastAsia="方正黑体_GBK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智汇巴蜀   创就未来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黑体_GBK"/>
        </w:rPr>
      </w:pPr>
      <w:r>
        <w:rPr>
          <w:rFonts w:eastAsia="方正黑体_GBK"/>
        </w:rPr>
        <w:t>二、大赛组织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eastAsia="方正楷体_GBK"/>
        </w:rPr>
        <w:t>（一）举办单位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主办单位：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eastAsia="方正仿宋_GBK"/>
        </w:rPr>
        <w:t>承办单位：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沙坪坝区就业和人才中心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协办单位：重庆中电光谷科技产业发展有限公司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eastAsia="方正楷体_GBK"/>
        </w:rPr>
        <w:t>（二）大赛组委会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088" w:leftChars="200" w:hanging="1392" w:hangingChars="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沙坪坝区人力资源和社会保障局党委书记、局长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088" w:leftChars="200" w:right="14" w:rightChars="0" w:hanging="1392" w:hangingChars="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任德均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沙坪坝区人力资源和社会保障局党委委员、沙坪坝区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就业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和人才中心主任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官晓燕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沙坪坝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区就业和人才中心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kern w:val="2"/>
          <w:sz w:val="32"/>
          <w:szCs w:val="32"/>
          <w:lang w:val="en-US" w:eastAsia="zh-CN"/>
        </w:rPr>
        <w:t>李志刚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沙坪坝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区就业和人才中心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组委会下设办公室于沙坪坝区就业就业和人才中心，具体负责区级有关大赛的宣传动员、方案撰写、报名审核、大赛的组织实施以及与市级赛事组织机构对接等工作。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eastAsia="方正楷体_GBK"/>
        </w:rPr>
        <w:t>（三）评审委员会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为确保大赛评选工作的公平、公正、公开，由大赛组委会特邀市内外创投行业领军人士、知名创业企业家、知名创业导师、影视行业专家等组成大赛评审委员会。评审委员会对大赛组委会负责，独立开展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黑体_GBK"/>
        </w:rPr>
      </w:pPr>
      <w:r>
        <w:rPr>
          <w:rFonts w:eastAsia="方正黑体_GBK"/>
        </w:rPr>
        <w:t>三、大赛形式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本届大赛采取线上+线下的方式举行，分为两个专项赛：大学生双创项目大赛、大学生（青年）微电影创作大赛。其中，大学生双创项目大赛分为创意组和初创组两个组别，大学生（青年）微电影创作大赛分为微电影、短视频两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黑体_GBK"/>
        </w:rPr>
      </w:pPr>
      <w:r>
        <w:rPr>
          <w:rFonts w:eastAsia="方正黑体_GBK"/>
        </w:rPr>
        <w:t>四、参赛对象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eastAsia="方正楷体_GBK"/>
        </w:rPr>
        <w:t>（一）参赛人员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  <w:lang w:val="zh-TW" w:eastAsia="zh-TW"/>
        </w:rPr>
      </w:pPr>
      <w:r>
        <w:rPr>
          <w:rFonts w:eastAsia="方正仿宋_GBK"/>
        </w:rPr>
        <w:t>普通高等学校在校生或毕业5年以内的高校毕业生。以上人员占参赛</w:t>
      </w:r>
      <w:r>
        <w:rPr>
          <w:rFonts w:eastAsia="方正仿宋_GBK"/>
          <w:lang w:val="zh-TW" w:eastAsia="zh-TW"/>
        </w:rPr>
        <w:t>团队比例不低于</w:t>
      </w:r>
      <w:r>
        <w:rPr>
          <w:rFonts w:eastAsia="方正仿宋_GBK"/>
        </w:rPr>
        <w:t>50%</w:t>
      </w:r>
      <w:r>
        <w:rPr>
          <w:rFonts w:eastAsia="方正仿宋_GBK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eastAsia="方正楷体_GBK"/>
        </w:rPr>
        <w:t>（二）项目要求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大学生双创项目大赛。创意组参赛项目须为2020年6月30日（以下时间均包含当日）前未进行工商登记注册，且未获得过各类市级及以上比赛奖项的项目。初创组参赛项目须为工商登记注册未满3年（2017年6月30日后注册），且未获得过各类市级及以上创业比赛奖项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微电影创作大赛。参赛作品类型、类别不限，创作时间为近两年内拍摄制作，其中微电影</w:t>
      </w:r>
      <w:r>
        <w:rPr>
          <w:rFonts w:hint="default" w:ascii="Times New Roman" w:hAnsi="Times New Roman" w:eastAsia="方正仿宋_GBK" w:cs="Times New Roman"/>
          <w:lang w:val="zh-TW" w:eastAsia="zh-TW"/>
        </w:rPr>
        <w:t>作品时长</w:t>
      </w:r>
      <w:r>
        <w:rPr>
          <w:rFonts w:hint="default" w:ascii="Times New Roman" w:hAnsi="Times New Roman" w:eastAsia="方正仿宋_GBK" w:cs="Times New Roman"/>
        </w:rPr>
        <w:t>不得短于5分钟，不得超过30分钟，短视频</w:t>
      </w:r>
      <w:r>
        <w:rPr>
          <w:rFonts w:hint="default" w:ascii="Times New Roman" w:hAnsi="Times New Roman" w:eastAsia="方正仿宋_GBK" w:cs="Times New Roman"/>
          <w:lang w:val="zh-TW" w:eastAsia="zh-TW"/>
        </w:rPr>
        <w:t>作品时长</w:t>
      </w:r>
      <w:r>
        <w:rPr>
          <w:rFonts w:hint="default" w:ascii="Times New Roman" w:hAnsi="Times New Roman" w:eastAsia="方正仿宋_GBK" w:cs="Times New Roman"/>
        </w:rPr>
        <w:t>不得超过5分钟。往届大赛获奖作品不得再次参加本届大赛。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黑体_GBK"/>
        </w:rPr>
      </w:pPr>
      <w:r>
        <w:rPr>
          <w:rFonts w:eastAsia="方正黑体_GBK"/>
        </w:rPr>
        <w:t>五、赛程安排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eastAsia="方正楷体_GBK"/>
        </w:rPr>
        <w:t>（一）动员和报名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楷体_GBK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报名时间：</w:t>
      </w:r>
      <w:r>
        <w:rPr>
          <w:rFonts w:hint="eastAsia" w:eastAsia="方正楷体_GBK"/>
          <w:lang w:val="en-US" w:eastAsia="zh-CN"/>
        </w:rPr>
        <w:t>即日起</w:t>
      </w:r>
      <w:r>
        <w:rPr>
          <w:rFonts w:hint="eastAsia" w:ascii="宋体" w:hAnsi="宋体" w:eastAsia="宋体" w:cs="宋体"/>
        </w:rPr>
        <w:t>－</w:t>
      </w:r>
      <w:r>
        <w:rPr>
          <w:rFonts w:eastAsia="方正楷体_GBK"/>
        </w:rPr>
        <w:t>9月</w:t>
      </w:r>
      <w:r>
        <w:rPr>
          <w:rFonts w:hint="default" w:eastAsia="方正楷体_GBK"/>
          <w:lang w:val="en-US"/>
        </w:rPr>
        <w:t>15</w:t>
      </w:r>
      <w:r>
        <w:rPr>
          <w:rFonts w:eastAsia="方正楷体_GBK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报名渠道：重庆市人力资源和社会保障网http://rlsbj.cq.gov.cn，重庆英才网http://www.cqtalent.com，四川人才网http://</w:t>
      </w:r>
      <w:r>
        <w:fldChar w:fldCharType="begin"/>
      </w:r>
      <w:r>
        <w:instrText xml:space="preserve"> HYPERLINK "http://www.scrc168.com" </w:instrText>
      </w:r>
      <w:r>
        <w:fldChar w:fldCharType="separate"/>
      </w:r>
      <w:r>
        <w:rPr>
          <w:rFonts w:eastAsia="方正仿宋_GBK"/>
        </w:rPr>
        <w:t>www.scrc168.com</w:t>
      </w:r>
      <w:r>
        <w:rPr>
          <w:rFonts w:eastAsia="方正仿宋_GBK"/>
        </w:rPr>
        <w:fldChar w:fldCharType="end"/>
      </w:r>
      <w:r>
        <w:rPr>
          <w:rFonts w:eastAsia="方正仿宋_GBK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hint="eastAsia" w:eastAsia="方正楷体_GBK"/>
          <w:lang w:val="en-US" w:eastAsia="zh-CN"/>
        </w:rPr>
      </w:pPr>
      <w:r>
        <w:rPr>
          <w:rFonts w:hint="eastAsia" w:eastAsia="方正楷体_GBK"/>
          <w:lang w:val="en-US" w:eastAsia="zh-CN"/>
        </w:rPr>
        <w:t>沙坪坝区选拔赛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hint="default" w:eastAsia="方正仿宋_GBK"/>
          <w:lang w:val="en-US" w:eastAsia="zh-CN"/>
        </w:rPr>
        <w:t>时间：</w:t>
      </w:r>
      <w:r>
        <w:rPr>
          <w:rFonts w:eastAsia="方正仿宋_GBK"/>
        </w:rPr>
        <w:t>9月30日</w:t>
      </w:r>
      <w:r>
        <w:rPr>
          <w:rFonts w:hint="default" w:eastAsia="方正仿宋_GBK"/>
          <w:lang w:val="en-US"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hint="eastAsia"/>
          <w:lang w:val="en-US" w:eastAsia="zh-CN"/>
        </w:rPr>
        <w:t>.</w:t>
      </w:r>
      <w:r>
        <w:rPr>
          <w:rFonts w:eastAsia="方正仿宋_GBK"/>
        </w:rPr>
        <w:t>大学生双创项目大赛。</w:t>
      </w:r>
      <w:r>
        <w:rPr>
          <w:rFonts w:hint="eastAsia" w:ascii="方正仿宋_GBK" w:hAnsi="方正仿宋_GBK" w:eastAsia="方正仿宋_GBK" w:cs="方正仿宋_GBK"/>
        </w:rPr>
        <w:t>采取“</w:t>
      </w:r>
      <w:r>
        <w:rPr>
          <w:rFonts w:eastAsia="方正仿宋_GBK"/>
        </w:rPr>
        <w:t>5+2</w:t>
      </w:r>
      <w:r>
        <w:rPr>
          <w:rFonts w:hint="eastAsia" w:ascii="方正仿宋_GBK" w:hAnsi="方正仿宋_GBK" w:eastAsia="方正仿宋_GBK" w:cs="方正仿宋_GBK"/>
        </w:rPr>
        <w:t>”的模式进</w:t>
      </w:r>
      <w:r>
        <w:rPr>
          <w:rFonts w:eastAsia="方正仿宋_GBK"/>
        </w:rPr>
        <w:t>行，即5分钟项目路演和2分钟评委问答</w:t>
      </w:r>
      <w:r>
        <w:rPr>
          <w:rFonts w:hint="eastAsia" w:eastAsia="方正仿宋_GBK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现场打分并公布比赛成绩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eastAsia="方正仿宋_GBK"/>
        </w:rPr>
        <w:t>创意组、初创组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择优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选出</w:t>
      </w:r>
      <w:r>
        <w:rPr>
          <w:rFonts w:eastAsia="方正仿宋_GBK"/>
        </w:rPr>
        <w:t>6个项目（创意组、初创组各3个）进入复赛。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hint="eastAsia"/>
          <w:lang w:val="en-US" w:eastAsia="zh-CN"/>
        </w:rPr>
        <w:t>.</w:t>
      </w:r>
      <w:r>
        <w:rPr>
          <w:rFonts w:eastAsia="方正仿宋_GBK"/>
        </w:rPr>
        <w:t>微电影创作大赛。</w:t>
      </w:r>
      <w:r>
        <w:rPr>
          <w:rFonts w:hint="eastAsia" w:eastAsia="方正仿宋_GBK"/>
          <w:lang w:val="en-US" w:eastAsia="zh-CN"/>
        </w:rPr>
        <w:t>由市级部门</w:t>
      </w:r>
      <w:r>
        <w:rPr>
          <w:rFonts w:eastAsia="方正仿宋_GBK"/>
        </w:rPr>
        <w:t>组织</w:t>
      </w:r>
      <w:r>
        <w:rPr>
          <w:rFonts w:eastAsia="方正仿宋_GBK"/>
          <w:lang w:val="zh-TW" w:eastAsia="zh-TW"/>
        </w:rPr>
        <w:t>评审小组</w:t>
      </w:r>
      <w:r>
        <w:rPr>
          <w:rFonts w:eastAsia="方正仿宋_GBK"/>
        </w:rPr>
        <w:t>进行初选，评选40部微电影、短视频进入复赛。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黑体_GBK"/>
        </w:rPr>
      </w:pPr>
      <w:r>
        <w:rPr>
          <w:rFonts w:eastAsia="方正黑体_GBK"/>
        </w:rPr>
        <w:t>六、奖项设置与扶持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进入决赛并获得相应奖项的，其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奖励及扶持内容参照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重庆市人力资源和社会保障局办公室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关于举办第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三届“大创慧谷”大学生创业创新大赛的通知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》（</w:t>
      </w:r>
      <w:r>
        <w:rPr>
          <w:rFonts w:eastAsia="方正仿宋_GBK"/>
          <w:szCs w:val="32"/>
        </w:rPr>
        <w:t>渝人社办〔2020〕217号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2088" w:leftChars="200" w:hanging="1392" w:hangingChars="400"/>
        <w:textAlignment w:val="auto"/>
        <w:rPr>
          <w:rFonts w:eastAsia="方正仿宋_GBK"/>
          <w:spacing w:val="-9"/>
        </w:rPr>
      </w:pPr>
      <w:r>
        <w:rPr>
          <w:rFonts w:eastAsia="方正仿宋_GBK"/>
        </w:rPr>
        <w:t>附件：1</w:t>
      </w:r>
      <w:r>
        <w:rPr>
          <w:rFonts w:hint="eastAsia"/>
          <w:lang w:val="en-US" w:eastAsia="zh-CN"/>
        </w:rPr>
        <w:t>.</w:t>
      </w:r>
      <w:r>
        <w:rPr>
          <w:rFonts w:eastAsia="方正仿宋_GBK"/>
          <w:spacing w:val="-9"/>
        </w:rPr>
        <w:t>第三</w:t>
      </w:r>
      <w:r>
        <w:rPr>
          <w:rFonts w:hint="eastAsia" w:ascii="方正仿宋_GBK" w:hAnsi="方正仿宋_GBK" w:eastAsia="方正仿宋_GBK" w:cs="方正仿宋_GBK"/>
          <w:spacing w:val="-9"/>
        </w:rPr>
        <w:t>届“大创慧谷”大学生双创项目大赛项目评审表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eastAsia="方正仿宋_GBK"/>
        </w:rPr>
      </w:pPr>
      <w:r>
        <w:rPr>
          <w:rFonts w:eastAsia="方正仿宋_GBK"/>
        </w:rPr>
        <w:t xml:space="preserve">      2</w:t>
      </w:r>
      <w:r>
        <w:rPr>
          <w:rFonts w:hint="eastAsia"/>
          <w:lang w:val="en-US" w:eastAsia="zh-CN"/>
        </w:rPr>
        <w:t>.</w:t>
      </w:r>
      <w:r>
        <w:rPr>
          <w:rFonts w:eastAsia="方正仿宋_GBK"/>
        </w:rPr>
        <w:t>大学生（青年）微电影创作大赛评分标准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沙坪坝区人力资源和社会保障局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2020年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96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联系人：宋亚男</w:t>
      </w:r>
      <w:r>
        <w:rPr>
          <w:rFonts w:hint="eastAsia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黄超</w:t>
      </w:r>
      <w:r>
        <w:rPr>
          <w:rFonts w:hint="eastAsia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86275755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86275583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spacing w:line="600" w:lineRule="exact"/>
        <w:jc w:val="both"/>
        <w:rPr>
          <w:rFonts w:hint="default"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附件1</w:t>
      </w:r>
    </w:p>
    <w:p>
      <w:pPr>
        <w:pStyle w:val="2"/>
        <w:spacing w:line="600" w:lineRule="exact"/>
        <w:jc w:val="both"/>
        <w:rPr>
          <w:rFonts w:hint="default" w:ascii="Times New Roman" w:hAnsi="Times New Roman" w:eastAsia="方正黑体_GBK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bidi="ar"/>
        </w:rPr>
      </w:pPr>
      <w:r>
        <w:rPr>
          <w:rFonts w:hint="default" w:ascii="Times New Roman" w:hAnsi="Times New Roman" w:eastAsia="方正小标宋_GBK"/>
          <w:bCs/>
          <w:sz w:val="44"/>
          <w:szCs w:val="44"/>
          <w:lang w:bidi="ar"/>
        </w:rPr>
        <w:t>第</w:t>
      </w:r>
      <w:r>
        <w:rPr>
          <w:rFonts w:ascii="方正小标宋_GBK" w:hAnsi="方正小标宋_GBK" w:eastAsia="方正小标宋_GBK" w:cs="方正小标宋_GBK"/>
          <w:bCs/>
          <w:sz w:val="44"/>
          <w:szCs w:val="44"/>
          <w:lang w:bidi="ar"/>
        </w:rPr>
        <w:t>三届“大创慧谷”大学生双创项目大赛</w:t>
      </w:r>
    </w:p>
    <w:p>
      <w:pPr>
        <w:pStyle w:val="2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sz w:val="44"/>
          <w:szCs w:val="44"/>
          <w:lang w:bidi="ar"/>
        </w:rPr>
        <w:t>项目评审表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53"/>
        <w:gridCol w:w="1331"/>
        <w:gridCol w:w="2231"/>
        <w:gridCol w:w="871"/>
        <w:gridCol w:w="1079"/>
        <w:gridCol w:w="1240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团队/企业名称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路演顺序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考评维度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考评参考关键词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考评分值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目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情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发展前景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是否具有一定的创新性，是否符合市场发展趋势、具备持续经营能力、具有清晰的近期和长期发展规划。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经营状况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是否具备合理的市场经营策略和方式、销售情况是否良好。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财务状况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项目的财务结构、经营成果和现金流量是否合理，是否具备持续发展的能力。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创业团队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pacing w:val="-7"/>
                <w:kern w:val="0"/>
                <w:sz w:val="22"/>
                <w:szCs w:val="22"/>
                <w:lang w:bidi="ar"/>
              </w:rPr>
              <w:t>是否具有相对成熟的经营管理团队、技术研发团队，是否具有较强的市场开拓能力和团队意识。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制度建设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项目（企业）内部各项基础管理制度是否健全并得到有效执行。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社会效益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是否促进或吸收就业，是否有获得专利、奖励、荣誉等情况。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产品与服务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主要产品与服务是否有一定的技术水平、成熟性，产品与服务是否具有一定的延展性。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诚信经营情况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是否存在虚假宣传、商业欺诈、侵犯商业机密等行为。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演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情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表达能力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思路清晰、能清楚介绍整个项目情况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答辩能力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准确理解评委问题，回答问题思路清晰，逻辑严密，语言简洁流畅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团队形象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团队精神风貌良好，仪表整洁大方，表现得体。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演讲内容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PPT结构清晰，有逻辑性，内容完善，重点突出，形式美观大方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项目总分值/总得分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小标宋简体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评审意见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◎合格（晋级复赛）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◎不合格（淘  汰）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小标宋简体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评委签名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hint="default"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附件2</w:t>
      </w:r>
    </w:p>
    <w:p>
      <w:pPr>
        <w:pStyle w:val="2"/>
        <w:spacing w:line="600" w:lineRule="exact"/>
        <w:jc w:val="both"/>
        <w:rPr>
          <w:rFonts w:hint="default" w:ascii="Times New Roman" w:hAnsi="Times New Roman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  <w:lang w:bidi="ar"/>
        </w:rPr>
        <w:t>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三届“大创慧谷”大学生（青年）</w:t>
      </w:r>
      <w:r>
        <w:rPr>
          <w:rFonts w:eastAsia="方正小标宋_GBK"/>
          <w:color w:val="000000"/>
          <w:sz w:val="44"/>
          <w:szCs w:val="44"/>
        </w:rPr>
        <w:t>微电影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作品评分标准</w:t>
      </w:r>
    </w:p>
    <w:tbl>
      <w:tblPr>
        <w:tblStyle w:val="7"/>
        <w:tblpPr w:leftFromText="180" w:rightFromText="180" w:vertAnchor="text" w:horzAnchor="margin" w:tblpY="48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65"/>
        <w:gridCol w:w="5235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eastAsia="方正仿宋_GBK"/>
                <w:color w:val="000000"/>
                <w:sz w:val="22"/>
                <w:szCs w:val="21"/>
              </w:rPr>
              <w:t>评分项目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eastAsia="方正仿宋_GBK"/>
                <w:color w:val="000000"/>
                <w:sz w:val="22"/>
                <w:szCs w:val="21"/>
              </w:rPr>
              <w:t>评分细则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eastAsia="方正仿宋_GBK"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内</w:t>
            </w:r>
          </w:p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容</w:t>
            </w:r>
          </w:p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主题内容</w:t>
            </w:r>
          </w:p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1、内容健康，积极向上。            （10分）</w:t>
            </w:r>
          </w:p>
          <w:p>
            <w:pPr>
              <w:autoSpaceDE w:val="0"/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2、剧情拍摄角度新颖，主题特色鲜明，具有一定的说服力与感染力。                     （10分）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剧本创意</w:t>
            </w:r>
          </w:p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spacing w:line="260" w:lineRule="exac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内容不拘一格，独到深刻。        （5分）</w:t>
            </w:r>
          </w:p>
          <w:p>
            <w:pPr>
              <w:autoSpaceDE w:val="0"/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2、制作匠心独运，撼动人心。        （5分）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影片题材（10分）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utoSpaceDE w:val="0"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贴合群众、符合实际。            （5分）</w:t>
            </w:r>
          </w:p>
          <w:p>
            <w:pPr>
              <w:numPr>
                <w:ilvl w:val="0"/>
                <w:numId w:val="3"/>
              </w:numPr>
              <w:autoSpaceDE w:val="0"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能够呼应影片主题                （5分）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演员表现</w:t>
            </w:r>
          </w:p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演员表现生动，符合人物角色。       （15分）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技</w:t>
            </w:r>
          </w:p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术</w:t>
            </w:r>
          </w:p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拍摄技巧</w:t>
            </w:r>
          </w:p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autoSpaceDE w:val="0"/>
              <w:spacing w:line="260" w:lineRule="exact"/>
              <w:ind w:left="3911" w:hanging="4522" w:hangingChars="190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 xml:space="preserve">画面音质流畅，场景镜头衔接顺畅，布局精心合理。                   </w:t>
            </w:r>
          </w:p>
          <w:p>
            <w:pPr>
              <w:tabs>
                <w:tab w:val="left" w:pos="3484"/>
              </w:tabs>
              <w:autoSpaceDE w:val="0"/>
              <w:spacing w:line="260" w:lineRule="exact"/>
              <w:ind w:left="-6612" w:leftChars="-190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 xml:space="preserve"> （8分）</w:t>
            </w:r>
          </w:p>
          <w:p>
            <w:pPr>
              <w:autoSpaceDE w:val="0"/>
              <w:spacing w:line="260" w:lineRule="exact"/>
              <w:ind w:left="3705" w:hanging="4284" w:hangingChars="180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2、高清1080p，画面清晰自然，构图美观大方。</w:t>
            </w:r>
          </w:p>
          <w:p>
            <w:pPr>
              <w:autoSpaceDE w:val="0"/>
              <w:spacing w:line="260" w:lineRule="exact"/>
              <w:ind w:firstLine="4046" w:firstLineChars="1700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剪辑流畅</w:t>
            </w:r>
          </w:p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autoSpaceDE w:val="0"/>
              <w:spacing w:line="260" w:lineRule="exac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剧情精炼不冗长、不短缺。       （8分）</w:t>
            </w:r>
          </w:p>
          <w:p>
            <w:pPr>
              <w:numPr>
                <w:ilvl w:val="0"/>
                <w:numId w:val="5"/>
              </w:numPr>
              <w:autoSpaceDE w:val="0"/>
              <w:spacing w:line="260" w:lineRule="exac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叙事结构合理，字幕清晰，与声音搭配得当。</w:t>
            </w:r>
          </w:p>
          <w:p>
            <w:pPr>
              <w:autoSpaceDE w:val="0"/>
              <w:spacing w:line="260" w:lineRule="exact"/>
              <w:ind w:firstLine="4046" w:firstLineChars="1700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音乐音效</w:t>
            </w:r>
          </w:p>
          <w:p>
            <w:pPr>
              <w:spacing w:line="26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autoSpaceDE w:val="0"/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1、能够渲染表现微电影的主题，升华内容。给人以想象的空间。                        （15分）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100分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0"/>
          <w:szCs w:val="40"/>
        </w:rPr>
        <w:br w:type="page"/>
      </w:r>
      <w:r>
        <w:rPr>
          <w:rFonts w:eastAsia="方正小标宋_GBK"/>
          <w:color w:val="000000"/>
          <w:sz w:val="44"/>
          <w:szCs w:val="44"/>
        </w:rPr>
        <w:t>短视频作品评分标准</w:t>
      </w:r>
    </w:p>
    <w:p>
      <w:pPr>
        <w:rPr>
          <w:rFonts w:eastAsia="宋体"/>
          <w:sz w:val="21"/>
          <w:szCs w:val="24"/>
        </w:rPr>
      </w:pPr>
    </w:p>
    <w:tbl>
      <w:tblPr>
        <w:tblStyle w:val="7"/>
        <w:tblpPr w:leftFromText="180" w:rightFromText="180" w:vertAnchor="text" w:horzAnchor="page" w:tblpX="1480" w:tblpY="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66"/>
        <w:gridCol w:w="521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eastAsia="方正仿宋_GBK"/>
                <w:color w:val="000000"/>
                <w:sz w:val="22"/>
                <w:szCs w:val="21"/>
              </w:rPr>
              <w:t>评分项目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eastAsia="方正仿宋_GBK"/>
                <w:color w:val="000000"/>
                <w:sz w:val="22"/>
                <w:szCs w:val="21"/>
              </w:rPr>
              <w:t>评分细则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eastAsia="方正仿宋_GBK"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内容层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主题内容</w:t>
            </w:r>
          </w:p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（40分）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1、内容健康，积极向上。            （20分）</w:t>
            </w:r>
          </w:p>
          <w:p>
            <w:pPr>
              <w:autoSpaceDE w:val="0"/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2、剧情拍摄角度新颖，主题特色鲜明，具有一定的说服力与感染力。                     （20分）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技术层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拍摄技巧</w:t>
            </w:r>
          </w:p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1画面音质流清晰畅，场景镜头衔接顺畅，配音配乐升华主题，后期剪辑自然流畅。         （30分）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创意想法（30分）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autoSpaceDE w:val="0"/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1、拍摄角度新颖、创意点独特，震撼人心，给人以想象的空间。                         （30分）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100分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jc w:val="both"/>
        <w:rPr>
          <w:rFonts w:hint="default" w:ascii="Times New Roman" w:hAnsi="Times New Roman"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pStyle w:val="2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/>
          <w:sz w:val="32"/>
          <w:szCs w:val="32"/>
        </w:rPr>
      </w:pPr>
    </w:p>
    <w:p>
      <w:pPr>
        <w:spacing w:line="594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6" w:h="16838"/>
      <w:pgMar w:top="1984" w:right="1417" w:bottom="1644" w:left="1417" w:header="851" w:footer="992" w:gutter="0"/>
      <w:paperSrc/>
      <w:pgNumType w:fmt="decimal"/>
      <w:cols w:space="0" w:num="1"/>
      <w:rtlGutter w:val="0"/>
      <w:docGrid w:type="linesAndChars" w:linePitch="600" w:charSpace="59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2665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.5pt;height:144pt;width:78.95pt;mso-position-horizontal:outside;mso-position-horizontal-relative:margin;z-index:251658240;mso-width-relative:page;mso-height-relative:page;" filled="f" stroked="f" coordsize="21600,21600" o:gfxdata="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nltaNUAAAAIAQAADwAAAAAAAAABACAAAAAiAAAAZHJzL2Rvd25yZXYueG1sUEsBAhQAFAAAAAgA&#10;h07iQFgzepO2AQAATQ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EE5AAF8"/>
    <w:multiLevelType w:val="singleLevel"/>
    <w:tmpl w:val="1EE5AAF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101DE0E"/>
    <w:multiLevelType w:val="singleLevel"/>
    <w:tmpl w:val="4101DE0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EFDB7E"/>
    <w:multiLevelType w:val="singleLevel"/>
    <w:tmpl w:val="7EEFDB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4"/>
  <w:drawingGridVerticalSpacing w:val="30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07"/>
    <w:rsid w:val="00115975"/>
    <w:rsid w:val="0024712C"/>
    <w:rsid w:val="00980F5C"/>
    <w:rsid w:val="00B86B29"/>
    <w:rsid w:val="00C47507"/>
    <w:rsid w:val="01E03C8F"/>
    <w:rsid w:val="0C9D699B"/>
    <w:rsid w:val="100824E6"/>
    <w:rsid w:val="15CD4902"/>
    <w:rsid w:val="177103D7"/>
    <w:rsid w:val="1BA82AC6"/>
    <w:rsid w:val="20345682"/>
    <w:rsid w:val="25CF65C2"/>
    <w:rsid w:val="268540DB"/>
    <w:rsid w:val="2D2147F3"/>
    <w:rsid w:val="2F26331D"/>
    <w:rsid w:val="36AD616A"/>
    <w:rsid w:val="465E7E6D"/>
    <w:rsid w:val="49E66146"/>
    <w:rsid w:val="5312202A"/>
    <w:rsid w:val="53274D5B"/>
    <w:rsid w:val="53774AEF"/>
    <w:rsid w:val="55444F33"/>
    <w:rsid w:val="579B1319"/>
    <w:rsid w:val="5B7A38CD"/>
    <w:rsid w:val="5B8C305B"/>
    <w:rsid w:val="5BED0356"/>
    <w:rsid w:val="5CF16633"/>
    <w:rsid w:val="5D587275"/>
    <w:rsid w:val="5FCD70E1"/>
    <w:rsid w:val="62445E84"/>
    <w:rsid w:val="6D890706"/>
    <w:rsid w:val="6F0E2637"/>
    <w:rsid w:val="755860C3"/>
    <w:rsid w:val="79232D4F"/>
    <w:rsid w:val="7B1D6AD0"/>
    <w:rsid w:val="7B831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uiPriority w:val="0"/>
    <w:pPr>
      <w:ind w:firstLine="632" w:firstLineChars="200"/>
      <w:jc w:val="left"/>
    </w:pPr>
    <w:rPr>
      <w:rFonts w:eastAsia="仿宋_GB2312"/>
      <w:spacing w:val="-2"/>
      <w:sz w:val="32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175</Words>
  <Characters>998</Characters>
  <Lines>8</Lines>
  <Paragraphs>2</Paragraphs>
  <TotalTime>4</TotalTime>
  <ScaleCrop>false</ScaleCrop>
  <LinksUpToDate>false</LinksUpToDate>
  <CharactersWithSpaces>1171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2008-04-03T12:05:00Z</dcterms:created>
  <dc:creator>微软用户</dc:creator>
  <cp:lastModifiedBy>瓜鸭</cp:lastModifiedBy>
  <cp:lastPrinted>2020-09-02T02:08:00Z</cp:lastPrinted>
  <dcterms:modified xsi:type="dcterms:W3CDTF">2020-09-07T01:08:03Z</dcterms:modified>
  <dc:title>                           会议通知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