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left"/>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附件一</w:t>
      </w:r>
    </w:p>
    <w:p>
      <w:pPr>
        <w:pStyle w:val="11"/>
        <w:shd w:val="clear" w:color="auto" w:fill="FFFFFF"/>
        <w:spacing w:before="0" w:beforeAutospacing="0" w:after="0" w:afterAutospacing="0" w:line="605" w:lineRule="atLeast"/>
        <w:jc w:val="center"/>
        <w:rPr>
          <w:color w:val="333333"/>
          <w:sz w:val="36"/>
          <w:szCs w:val="36"/>
        </w:rPr>
      </w:pPr>
      <w:r>
        <w:rPr>
          <w:rFonts w:hint="eastAsia" w:ascii="方正小标宋_GBK" w:eastAsia="方正小标宋_GBK"/>
          <w:color w:val="333333"/>
          <w:sz w:val="36"/>
          <w:szCs w:val="36"/>
        </w:rPr>
        <w:t>重庆城市管理职业学院</w:t>
      </w:r>
    </w:p>
    <w:p>
      <w:pPr>
        <w:pStyle w:val="11"/>
        <w:shd w:val="clear" w:color="auto" w:fill="FFFFFF"/>
        <w:spacing w:before="0" w:beforeAutospacing="0" w:after="0" w:afterAutospacing="0" w:line="605" w:lineRule="atLeast"/>
        <w:jc w:val="center"/>
        <w:rPr>
          <w:color w:val="333333"/>
          <w:sz w:val="36"/>
          <w:szCs w:val="36"/>
        </w:rPr>
      </w:pPr>
      <w:r>
        <w:rPr>
          <w:rFonts w:hint="eastAsia" w:ascii="方正小标宋_GBK" w:eastAsia="方正小标宋_GBK"/>
          <w:color w:val="333333"/>
          <w:sz w:val="36"/>
          <w:szCs w:val="36"/>
        </w:rPr>
        <w:t>校区篮球场拼装地板拆除与安装分散采购公告</w:t>
      </w:r>
    </w:p>
    <w:p>
      <w:pPr>
        <w:adjustRightInd w:val="0"/>
        <w:snapToGrid w:val="0"/>
        <w:spacing w:line="360" w:lineRule="auto"/>
        <w:jc w:val="left"/>
        <w:rPr>
          <w:rFonts w:ascii="宋体" w:hAnsi="Times New Roman" w:eastAsia="宋体" w:cs="Times New Roman"/>
          <w:sz w:val="36"/>
          <w:szCs w:val="36"/>
        </w:rPr>
      </w:pPr>
    </w:p>
    <w:p>
      <w:pPr>
        <w:adjustRightInd w:val="0"/>
        <w:snapToGrid w:val="0"/>
        <w:spacing w:line="560" w:lineRule="exact"/>
        <w:ind w:firstLine="640" w:firstLineChars="200"/>
        <w:jc w:val="left"/>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一、项目简介</w:t>
      </w:r>
    </w:p>
    <w:p>
      <w:pPr>
        <w:pStyle w:val="11"/>
        <w:shd w:val="clear" w:color="auto" w:fill="FFFFFF"/>
        <w:spacing w:before="0" w:beforeAutospacing="0" w:after="0" w:afterAutospacing="0" w:line="605" w:lineRule="atLeast"/>
        <w:ind w:firstLine="640" w:firstLineChars="200"/>
        <w:rPr>
          <w:rFonts w:ascii="方正仿宋_GBK" w:eastAsia="方正仿宋_GBK" w:cs="Times New Roman"/>
          <w:sz w:val="32"/>
          <w:szCs w:val="32"/>
        </w:rPr>
      </w:pPr>
      <w:r>
        <w:rPr>
          <w:rFonts w:hint="eastAsia" w:ascii="方正仿宋_GBK" w:eastAsia="方正仿宋_GBK" w:cs="Times New Roman"/>
          <w:sz w:val="32"/>
          <w:szCs w:val="32"/>
        </w:rPr>
        <w:t>重庆城市管理职业学院位于重庆市高新区大学城南二路151号，属于国家公办高职院校。根据实际需要</w:t>
      </w:r>
      <w:r>
        <w:rPr>
          <w:rFonts w:hint="eastAsia" w:ascii="方正仿宋_GBK" w:hAnsi="Times New Roman" w:eastAsia="方正仿宋_GBK" w:cs="Times New Roman"/>
          <w:sz w:val="32"/>
          <w:szCs w:val="32"/>
        </w:rPr>
        <w:t>，拟对</w:t>
      </w:r>
      <w:r>
        <w:rPr>
          <w:rFonts w:hint="eastAsia" w:ascii="方正仿宋_GBK" w:eastAsia="方正仿宋_GBK" w:cs="Times New Roman"/>
          <w:sz w:val="32"/>
          <w:szCs w:val="32"/>
        </w:rPr>
        <w:t>校区篮球场拼装地板保护性拆除与安装</w:t>
      </w:r>
      <w:r>
        <w:rPr>
          <w:rFonts w:hint="eastAsia" w:ascii="方正仿宋_GBK" w:hAnsi="Times New Roman" w:eastAsia="方正仿宋_GBK" w:cs="Times New Roman"/>
          <w:sz w:val="32"/>
          <w:szCs w:val="32"/>
        </w:rPr>
        <w:t>采购，欢迎</w:t>
      </w:r>
      <w:r>
        <w:rPr>
          <w:rFonts w:hint="eastAsia" w:ascii="方正仿宋_GBK" w:eastAsia="方正仿宋_GBK" w:cs="Times New Roman"/>
          <w:sz w:val="32"/>
          <w:szCs w:val="32"/>
        </w:rPr>
        <w:t>有实力有资质的企业积极参与我校分散采购。</w:t>
      </w:r>
    </w:p>
    <w:p>
      <w:pPr>
        <w:adjustRightInd w:val="0"/>
        <w:snapToGrid w:val="0"/>
        <w:spacing w:line="560" w:lineRule="exact"/>
        <w:ind w:firstLine="640" w:firstLineChars="200"/>
        <w:jc w:val="left"/>
        <w:rPr>
          <w:rFonts w:ascii="方正仿宋_GBK" w:hAnsi="宋体" w:eastAsia="方正仿宋_GBK" w:cs="Times New Roman"/>
          <w:sz w:val="32"/>
          <w:szCs w:val="32"/>
        </w:rPr>
      </w:pPr>
      <w:r>
        <w:rPr>
          <w:rFonts w:hint="eastAsia" w:ascii="方正仿宋_GBK" w:hAnsi="宋体" w:eastAsia="方正仿宋_GBK" w:cs="Times New Roman"/>
          <w:sz w:val="32"/>
          <w:szCs w:val="32"/>
        </w:rPr>
        <w:t>二、校区篮球场拼装地板拆除与安装要求</w:t>
      </w:r>
    </w:p>
    <w:p>
      <w:pPr>
        <w:adjustRightInd w:val="0"/>
        <w:snapToGrid w:val="0"/>
        <w:spacing w:line="560" w:lineRule="exact"/>
        <w:ind w:firstLine="640" w:firstLineChars="200"/>
        <w:jc w:val="left"/>
        <w:rPr>
          <w:rFonts w:ascii="方正仿宋_GBK" w:hAnsi="宋体" w:eastAsia="方正仿宋_GBK" w:cs="Times New Roman"/>
          <w:sz w:val="32"/>
          <w:szCs w:val="32"/>
        </w:rPr>
      </w:pPr>
      <w:r>
        <w:rPr>
          <w:rFonts w:ascii="方正仿宋_GBK" w:hAnsi="宋体" w:eastAsia="方正仿宋_GBK" w:cs="Times New Roman"/>
          <w:sz w:val="32"/>
          <w:szCs w:val="32"/>
        </w:rPr>
        <w:t>1.</w:t>
      </w:r>
      <w:r>
        <w:t xml:space="preserve"> </w:t>
      </w:r>
      <w:r>
        <w:rPr>
          <w:rFonts w:hint="eastAsia" w:ascii="方正仿宋_GBK" w:hAnsi="宋体" w:eastAsia="方正仿宋_GBK" w:cs="Times New Roman"/>
          <w:sz w:val="32"/>
          <w:szCs w:val="32"/>
        </w:rPr>
        <w:t>具体项目内容详见后校区篮球场拼装地板拆除与安装需求及限价表。</w:t>
      </w:r>
    </w:p>
    <w:p>
      <w:pPr>
        <w:adjustRightInd w:val="0"/>
        <w:snapToGrid w:val="0"/>
        <w:spacing w:line="560" w:lineRule="exact"/>
        <w:ind w:firstLine="640" w:firstLineChars="200"/>
        <w:jc w:val="left"/>
        <w:rPr>
          <w:rFonts w:ascii="方正仿宋_GBK" w:hAnsi="宋体" w:eastAsia="方正仿宋_GBK" w:cs="Times New Roman"/>
          <w:sz w:val="32"/>
          <w:szCs w:val="32"/>
        </w:rPr>
      </w:pPr>
      <w:r>
        <w:rPr>
          <w:rFonts w:ascii="方正仿宋_GBK" w:hAnsi="宋体" w:eastAsia="方正仿宋_GBK" w:cs="Times New Roman"/>
          <w:sz w:val="32"/>
          <w:szCs w:val="32"/>
        </w:rPr>
        <w:t>2.</w:t>
      </w:r>
      <w:r>
        <w:rPr>
          <w:rFonts w:hint="eastAsia" w:ascii="方正仿宋_GBK" w:hAnsi="宋体" w:eastAsia="方正仿宋_GBK" w:cs="Times New Roman"/>
          <w:sz w:val="32"/>
          <w:szCs w:val="32"/>
        </w:rPr>
        <w:t>安装要求符合国家相关规范。</w:t>
      </w:r>
    </w:p>
    <w:p>
      <w:pPr>
        <w:tabs>
          <w:tab w:val="left" w:pos="360"/>
        </w:tabs>
        <w:adjustRightInd w:val="0"/>
        <w:snapToGrid w:val="0"/>
        <w:spacing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3</w:t>
      </w:r>
      <w:r>
        <w:rPr>
          <w:rFonts w:ascii="方正仿宋_GBK" w:hAnsi="Times New Roman" w:eastAsia="方正仿宋_GBK" w:cs="Times New Roman"/>
          <w:sz w:val="32"/>
          <w:szCs w:val="32"/>
        </w:rPr>
        <w:t>.</w:t>
      </w:r>
      <w:r>
        <w:rPr>
          <w:rFonts w:hint="eastAsia" w:ascii="方正仿宋_GBK" w:hAnsi="Times New Roman" w:eastAsia="方正仿宋_GBK" w:cs="Times New Roman"/>
          <w:sz w:val="32"/>
          <w:szCs w:val="32"/>
        </w:rPr>
        <w:t>验收要求：根据行业规范和附件二进行现场验收，具体为：服务商完成安装后应立即向采购人申请验收。</w:t>
      </w:r>
    </w:p>
    <w:p>
      <w:pPr>
        <w:tabs>
          <w:tab w:val="left" w:pos="360"/>
        </w:tabs>
        <w:adjustRightInd w:val="0"/>
        <w:snapToGrid w:val="0"/>
        <w:spacing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4</w:t>
      </w:r>
      <w:r>
        <w:rPr>
          <w:rFonts w:ascii="方正仿宋_GBK" w:hAnsi="Times New Roman" w:eastAsia="方正仿宋_GBK" w:cs="Times New Roman"/>
          <w:sz w:val="32"/>
          <w:szCs w:val="32"/>
        </w:rPr>
        <w:t>.</w:t>
      </w:r>
      <w:r>
        <w:rPr>
          <w:rFonts w:hint="eastAsia" w:ascii="方正仿宋_GBK" w:hAnsi="Times New Roman" w:eastAsia="方正仿宋_GBK" w:cs="Times New Roman"/>
          <w:sz w:val="32"/>
          <w:szCs w:val="32"/>
        </w:rPr>
        <w:t>支付验收合格后，服务商提供正规发票申请付款，采购人在收到相关票据后7个工作日完成支付（遇节假日及寒、暑假顺延）。</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5</w:t>
      </w:r>
      <w:r>
        <w:rPr>
          <w:rFonts w:ascii="方正仿宋_GBK" w:hAnsi="Times New Roman" w:eastAsia="方正仿宋_GBK" w:cs="Times New Roman"/>
          <w:sz w:val="32"/>
          <w:szCs w:val="32"/>
        </w:rPr>
        <w:t>.</w:t>
      </w:r>
      <w:r>
        <w:rPr>
          <w:rFonts w:hint="eastAsia" w:ascii="方正仿宋_GBK" w:hAnsi="Times New Roman" w:eastAsia="方正仿宋_GBK" w:cs="Times New Roman"/>
          <w:sz w:val="32"/>
          <w:szCs w:val="32"/>
        </w:rPr>
        <w:t>请参与服务商根据“附件二”制作报价表并加盖鲜章或印章。</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6</w:t>
      </w:r>
      <w:r>
        <w:rPr>
          <w:rFonts w:ascii="方正仿宋_GBK" w:hAnsi="Times New Roman" w:eastAsia="方正仿宋_GBK" w:cs="Times New Roman"/>
          <w:sz w:val="32"/>
          <w:szCs w:val="32"/>
        </w:rPr>
        <w:t>.</w:t>
      </w:r>
      <w:r>
        <w:rPr>
          <w:rFonts w:hint="eastAsia" w:ascii="方正仿宋_GBK" w:hAnsi="Times New Roman" w:eastAsia="方正仿宋_GBK" w:cs="Times New Roman"/>
          <w:sz w:val="32"/>
          <w:szCs w:val="32"/>
        </w:rPr>
        <w:t>参与分散采购的服务商须密封提供以下材料：</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6</w:t>
      </w:r>
      <w:r>
        <w:rPr>
          <w:rFonts w:ascii="方正仿宋_GBK" w:hAnsi="Times New Roman" w:eastAsia="方正仿宋_GBK" w:cs="Times New Roman"/>
          <w:sz w:val="32"/>
          <w:szCs w:val="32"/>
        </w:rPr>
        <w:t>.1</w:t>
      </w:r>
      <w:r>
        <w:rPr>
          <w:rFonts w:hint="eastAsia" w:ascii="方正仿宋_GBK" w:hAnsi="Times New Roman" w:eastAsia="方正仿宋_GBK" w:cs="Times New Roman"/>
          <w:sz w:val="32"/>
          <w:szCs w:val="32"/>
        </w:rPr>
        <w:t>法人营业执照副本复印件盖鲜章（或未办理三证合一的营业执照、组织机构代码证、税务登记证复印件盖鲜章）。</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6</w:t>
      </w:r>
      <w:r>
        <w:rPr>
          <w:rFonts w:ascii="方正仿宋_GBK" w:hAnsi="Times New Roman" w:eastAsia="方正仿宋_GBK" w:cs="Times New Roman"/>
          <w:sz w:val="32"/>
          <w:szCs w:val="32"/>
        </w:rPr>
        <w:t>.2</w:t>
      </w:r>
      <w:r>
        <w:rPr>
          <w:rFonts w:hint="eastAsia" w:ascii="方正仿宋_GBK" w:hAnsi="Times New Roman" w:eastAsia="方正仿宋_GBK" w:cs="Times New Roman"/>
          <w:sz w:val="32"/>
          <w:szCs w:val="32"/>
        </w:rPr>
        <w:t>法定代表人身份证明书。</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6</w:t>
      </w:r>
      <w:r>
        <w:rPr>
          <w:rFonts w:ascii="方正仿宋_GBK" w:hAnsi="Times New Roman" w:eastAsia="方正仿宋_GBK" w:cs="Times New Roman"/>
          <w:sz w:val="32"/>
          <w:szCs w:val="32"/>
        </w:rPr>
        <w:t>.3</w:t>
      </w:r>
      <w:r>
        <w:rPr>
          <w:rFonts w:hint="eastAsia" w:ascii="方正仿宋_GBK" w:hAnsi="Times New Roman" w:eastAsia="方正仿宋_GBK" w:cs="Times New Roman"/>
          <w:sz w:val="32"/>
          <w:szCs w:val="32"/>
        </w:rPr>
        <w:t>法定代表人授权委托书，法人亲自参与分散采购的，则不需要授权委托书。</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6</w:t>
      </w:r>
      <w:r>
        <w:rPr>
          <w:rFonts w:ascii="方正仿宋_GBK" w:hAnsi="Times New Roman" w:eastAsia="方正仿宋_GBK" w:cs="Times New Roman"/>
          <w:sz w:val="32"/>
          <w:szCs w:val="32"/>
        </w:rPr>
        <w:t>.4</w:t>
      </w:r>
      <w:r>
        <w:rPr>
          <w:rFonts w:hint="eastAsia" w:ascii="方正仿宋_GBK" w:hAnsi="Times New Roman" w:eastAsia="方正仿宋_GBK" w:cs="Times New Roman"/>
          <w:sz w:val="32"/>
          <w:szCs w:val="32"/>
        </w:rPr>
        <w:t>诚信声明（声明中特别强调在拆除、安装全过程的安全责任均由服务商全权承担，学校不承担任何经济和法律责任）。</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6</w:t>
      </w:r>
      <w:r>
        <w:rPr>
          <w:rFonts w:ascii="方正仿宋_GBK" w:hAnsi="Times New Roman" w:eastAsia="方正仿宋_GBK" w:cs="Times New Roman"/>
          <w:sz w:val="32"/>
          <w:szCs w:val="32"/>
        </w:rPr>
        <w:t>.</w:t>
      </w:r>
      <w:r>
        <w:rPr>
          <w:rFonts w:hint="eastAsia" w:ascii="方正仿宋_GBK" w:hAnsi="Times New Roman" w:eastAsia="方正仿宋_GBK" w:cs="Times New Roman"/>
          <w:sz w:val="32"/>
          <w:szCs w:val="32"/>
        </w:rPr>
        <w:t>5重庆城市管理职业学院校区篮球场拼装地板拆除与安装需求及限价表。</w:t>
      </w:r>
    </w:p>
    <w:p>
      <w:pPr>
        <w:adjustRightInd w:val="0"/>
        <w:snapToGrid w:val="0"/>
        <w:spacing w:line="560" w:lineRule="exact"/>
        <w:ind w:firstLine="640" w:firstLineChars="200"/>
        <w:jc w:val="left"/>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三、分散采购竞价评选标准</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在完全满足“附件二”的条件下，竞价最低者中标。</w:t>
      </w:r>
    </w:p>
    <w:p>
      <w:pPr>
        <w:adjustRightInd w:val="0"/>
        <w:snapToGrid w:val="0"/>
        <w:spacing w:line="560" w:lineRule="exact"/>
        <w:ind w:firstLine="640" w:firstLineChars="200"/>
        <w:jc w:val="left"/>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四、撤除完工时间：</w:t>
      </w:r>
      <w:r>
        <w:rPr>
          <w:rFonts w:hint="eastAsia" w:ascii="方正仿宋_GBK" w:hAnsi="Times New Roman" w:eastAsia="方正仿宋_GBK" w:cs="Times New Roman"/>
          <w:sz w:val="32"/>
          <w:szCs w:val="32"/>
        </w:rPr>
        <w:t>2</w:t>
      </w:r>
      <w:r>
        <w:rPr>
          <w:rFonts w:ascii="方正仿宋_GBK" w:hAnsi="Times New Roman" w:eastAsia="方正仿宋_GBK" w:cs="Times New Roman"/>
          <w:sz w:val="32"/>
          <w:szCs w:val="32"/>
        </w:rPr>
        <w:t>020</w:t>
      </w:r>
      <w:r>
        <w:rPr>
          <w:rFonts w:hint="eastAsia" w:ascii="方正仿宋_GBK" w:hAnsi="Times New Roman" w:eastAsia="方正仿宋_GBK" w:cs="Times New Roman"/>
          <w:sz w:val="32"/>
          <w:szCs w:val="32"/>
        </w:rPr>
        <w:t>年7月10日下午17：30以前。安装完工时间：视篮球场钢结构主体完工后校方另行通知。</w:t>
      </w:r>
    </w:p>
    <w:p>
      <w:pPr>
        <w:adjustRightInd w:val="0"/>
        <w:snapToGrid w:val="0"/>
        <w:spacing w:line="560" w:lineRule="exact"/>
        <w:jc w:val="left"/>
        <w:rPr>
          <w:rFonts w:ascii="方正仿宋_GBK" w:hAnsi="Times New Roman" w:eastAsia="方正仿宋_GBK" w:cs="Times New Roman"/>
          <w:sz w:val="32"/>
          <w:szCs w:val="32"/>
        </w:rPr>
      </w:pPr>
    </w:p>
    <w:p>
      <w:pPr>
        <w:adjustRightInd w:val="0"/>
        <w:snapToGrid w:val="0"/>
        <w:spacing w:line="560" w:lineRule="exact"/>
        <w:jc w:val="left"/>
        <w:rPr>
          <w:rFonts w:ascii="方正仿宋_GBK" w:hAnsi="Times New Roman" w:eastAsia="方正仿宋_GBK" w:cs="Times New Roman"/>
          <w:sz w:val="32"/>
          <w:szCs w:val="32"/>
        </w:rPr>
      </w:pPr>
    </w:p>
    <w:p>
      <w:pPr>
        <w:adjustRightInd w:val="0"/>
        <w:snapToGrid w:val="0"/>
        <w:spacing w:line="560" w:lineRule="exact"/>
        <w:jc w:val="left"/>
        <w:rPr>
          <w:rFonts w:ascii="方正仿宋_GBK" w:hAnsi="Times New Roman" w:eastAsia="方正仿宋_GBK" w:cs="Times New Roman"/>
          <w:sz w:val="32"/>
          <w:szCs w:val="32"/>
        </w:rPr>
      </w:pPr>
    </w:p>
    <w:p>
      <w:pPr>
        <w:adjustRightInd w:val="0"/>
        <w:snapToGrid w:val="0"/>
        <w:spacing w:line="560" w:lineRule="exact"/>
        <w:jc w:val="left"/>
        <w:rPr>
          <w:rFonts w:ascii="方正仿宋_GBK" w:hAnsi="Times New Roman" w:eastAsia="方正仿宋_GBK" w:cs="Times New Roman"/>
          <w:sz w:val="32"/>
          <w:szCs w:val="32"/>
        </w:rPr>
      </w:pPr>
    </w:p>
    <w:p>
      <w:pPr>
        <w:adjustRightInd w:val="0"/>
        <w:snapToGrid w:val="0"/>
        <w:spacing w:line="560" w:lineRule="exact"/>
        <w:jc w:val="left"/>
        <w:rPr>
          <w:rFonts w:ascii="方正仿宋_GBK" w:hAnsi="Times New Roman" w:eastAsia="方正仿宋_GBK" w:cs="Times New Roman"/>
          <w:sz w:val="32"/>
          <w:szCs w:val="32"/>
        </w:rPr>
      </w:pPr>
    </w:p>
    <w:p>
      <w:pPr>
        <w:adjustRightInd w:val="0"/>
        <w:snapToGrid w:val="0"/>
        <w:spacing w:line="560" w:lineRule="exact"/>
        <w:jc w:val="left"/>
        <w:rPr>
          <w:rFonts w:ascii="方正仿宋_GBK" w:hAnsi="Times New Roman" w:eastAsia="方正仿宋_GBK" w:cs="Times New Roman"/>
          <w:sz w:val="32"/>
          <w:szCs w:val="32"/>
        </w:rPr>
      </w:pPr>
    </w:p>
    <w:p>
      <w:pPr>
        <w:adjustRightInd w:val="0"/>
        <w:snapToGrid w:val="0"/>
        <w:spacing w:line="560" w:lineRule="exact"/>
        <w:jc w:val="left"/>
        <w:rPr>
          <w:rFonts w:ascii="方正仿宋_GBK" w:hAnsi="Times New Roman" w:eastAsia="方正仿宋_GBK" w:cs="Times New Roman"/>
          <w:sz w:val="32"/>
          <w:szCs w:val="32"/>
        </w:rPr>
      </w:pPr>
    </w:p>
    <w:p>
      <w:pPr>
        <w:adjustRightInd w:val="0"/>
        <w:snapToGrid w:val="0"/>
        <w:spacing w:line="560" w:lineRule="exact"/>
        <w:jc w:val="left"/>
        <w:rPr>
          <w:rFonts w:ascii="方正仿宋_GBK" w:hAnsi="Times New Roman" w:eastAsia="方正仿宋_GBK" w:cs="Times New Roman"/>
          <w:sz w:val="32"/>
          <w:szCs w:val="32"/>
        </w:rPr>
      </w:pPr>
    </w:p>
    <w:p>
      <w:pPr>
        <w:adjustRightInd w:val="0"/>
        <w:snapToGrid w:val="0"/>
        <w:spacing w:line="560" w:lineRule="exact"/>
        <w:jc w:val="left"/>
        <w:rPr>
          <w:rFonts w:ascii="方正仿宋_GBK" w:hAnsi="Times New Roman" w:eastAsia="方正仿宋_GBK" w:cs="Times New Roman"/>
          <w:sz w:val="32"/>
          <w:szCs w:val="32"/>
        </w:rPr>
      </w:pPr>
    </w:p>
    <w:p>
      <w:pPr>
        <w:adjustRightInd w:val="0"/>
        <w:snapToGrid w:val="0"/>
        <w:spacing w:line="560" w:lineRule="exact"/>
        <w:jc w:val="left"/>
        <w:rPr>
          <w:rFonts w:ascii="方正仿宋_GBK" w:hAnsi="Times New Roman" w:eastAsia="方正仿宋_GBK" w:cs="Times New Roman"/>
          <w:sz w:val="32"/>
          <w:szCs w:val="32"/>
        </w:rPr>
      </w:pPr>
    </w:p>
    <w:p>
      <w:pPr>
        <w:adjustRightInd w:val="0"/>
        <w:snapToGrid w:val="0"/>
        <w:spacing w:line="560" w:lineRule="exact"/>
        <w:jc w:val="left"/>
        <w:rPr>
          <w:rFonts w:ascii="方正仿宋_GBK" w:hAnsi="Times New Roman" w:eastAsia="方正仿宋_GBK" w:cs="Times New Roman"/>
          <w:sz w:val="32"/>
          <w:szCs w:val="32"/>
        </w:rPr>
      </w:pPr>
    </w:p>
    <w:p>
      <w:pPr>
        <w:adjustRightInd w:val="0"/>
        <w:snapToGrid w:val="0"/>
        <w:spacing w:line="560" w:lineRule="exact"/>
        <w:jc w:val="left"/>
        <w:rPr>
          <w:rFonts w:ascii="方正仿宋_GBK" w:hAnsi="Times New Roman" w:eastAsia="方正仿宋_GBK" w:cs="Times New Roman"/>
          <w:sz w:val="32"/>
          <w:szCs w:val="32"/>
        </w:rPr>
      </w:pPr>
    </w:p>
    <w:p>
      <w:pPr>
        <w:adjustRightInd w:val="0"/>
        <w:snapToGrid w:val="0"/>
        <w:spacing w:line="560" w:lineRule="exact"/>
        <w:jc w:val="left"/>
        <w:rPr>
          <w:rFonts w:ascii="方正仿宋_GBK" w:hAnsi="Times New Roman" w:eastAsia="方正仿宋_GBK" w:cs="Times New Roman"/>
          <w:sz w:val="32"/>
          <w:szCs w:val="32"/>
        </w:rPr>
      </w:pPr>
    </w:p>
    <w:p>
      <w:pPr>
        <w:adjustRightInd w:val="0"/>
        <w:snapToGrid w:val="0"/>
        <w:spacing w:line="560" w:lineRule="exact"/>
        <w:jc w:val="left"/>
        <w:rPr>
          <w:rFonts w:ascii="方正仿宋_GBK" w:hAnsi="Times New Roman" w:eastAsia="方正仿宋_GBK" w:cs="Times New Roman"/>
          <w:sz w:val="32"/>
          <w:szCs w:val="32"/>
        </w:rPr>
      </w:pPr>
    </w:p>
    <w:p>
      <w:pPr>
        <w:adjustRightInd w:val="0"/>
        <w:snapToGrid w:val="0"/>
        <w:spacing w:line="560" w:lineRule="exact"/>
        <w:jc w:val="left"/>
        <w:rPr>
          <w:rFonts w:ascii="方正仿宋_GBK" w:hAnsi="Times New Roman" w:eastAsia="方正仿宋_GBK" w:cs="Times New Roman"/>
          <w:sz w:val="32"/>
          <w:szCs w:val="32"/>
        </w:rPr>
      </w:pPr>
    </w:p>
    <w:p>
      <w:pPr>
        <w:adjustRightInd w:val="0"/>
        <w:snapToGrid w:val="0"/>
        <w:spacing w:line="560" w:lineRule="exact"/>
        <w:jc w:val="left"/>
        <w:rPr>
          <w:rFonts w:ascii="方正仿宋_GBK" w:hAnsi="Times New Roman" w:eastAsia="方正仿宋_GBK" w:cs="Times New Roman"/>
          <w:sz w:val="32"/>
          <w:szCs w:val="32"/>
        </w:rPr>
      </w:pPr>
    </w:p>
    <w:p>
      <w:pPr>
        <w:adjustRightInd w:val="0"/>
        <w:snapToGrid w:val="0"/>
        <w:spacing w:line="560" w:lineRule="exact"/>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附件二校区篮球场拼装地板拆除与安装需求及限价表</w:t>
      </w:r>
    </w:p>
    <w:tbl>
      <w:tblPr>
        <w:tblStyle w:val="6"/>
        <w:tblpPr w:leftFromText="180" w:rightFromText="180" w:vertAnchor="text" w:horzAnchor="page" w:tblpXSpec="center" w:tblpY="615"/>
        <w:tblOverlap w:val="never"/>
        <w:tblW w:w="11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479"/>
        <w:gridCol w:w="4080"/>
        <w:gridCol w:w="2145"/>
        <w:gridCol w:w="1215"/>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81" w:type="dxa"/>
            <w:vAlign w:val="center"/>
          </w:tcPr>
          <w:p>
            <w:pPr>
              <w:adjustRightInd w:val="0"/>
              <w:snapToGrid w:val="0"/>
              <w:spacing w:line="360" w:lineRule="auto"/>
              <w:jc w:val="center"/>
              <w:rPr>
                <w:rFonts w:ascii="宋体" w:hAnsi="Times New Roman" w:eastAsia="宋体" w:cs="Times New Roman"/>
                <w:szCs w:val="21"/>
              </w:rPr>
            </w:pPr>
            <w:r>
              <w:rPr>
                <w:rFonts w:hint="eastAsia" w:ascii="宋体" w:hAnsi="Times New Roman" w:eastAsia="宋体" w:cs="Times New Roman"/>
                <w:szCs w:val="21"/>
              </w:rPr>
              <w:t>序号</w:t>
            </w:r>
          </w:p>
        </w:tc>
        <w:tc>
          <w:tcPr>
            <w:tcW w:w="1479" w:type="dxa"/>
            <w:vAlign w:val="center"/>
          </w:tcPr>
          <w:p>
            <w:pPr>
              <w:adjustRightInd w:val="0"/>
              <w:snapToGrid w:val="0"/>
              <w:spacing w:line="360" w:lineRule="auto"/>
              <w:jc w:val="center"/>
              <w:rPr>
                <w:rFonts w:ascii="宋体" w:hAnsi="Times New Roman" w:eastAsia="宋体" w:cs="Times New Roman"/>
                <w:szCs w:val="21"/>
              </w:rPr>
            </w:pPr>
            <w:r>
              <w:rPr>
                <w:rFonts w:hint="eastAsia" w:ascii="宋体" w:hAnsi="Times New Roman" w:eastAsia="宋体" w:cs="Times New Roman"/>
                <w:szCs w:val="21"/>
              </w:rPr>
              <w:t>工程名称</w:t>
            </w:r>
          </w:p>
        </w:tc>
        <w:tc>
          <w:tcPr>
            <w:tcW w:w="4080" w:type="dxa"/>
            <w:vAlign w:val="center"/>
          </w:tcPr>
          <w:p>
            <w:pPr>
              <w:adjustRightInd w:val="0"/>
              <w:snapToGrid w:val="0"/>
              <w:spacing w:line="360" w:lineRule="auto"/>
              <w:jc w:val="center"/>
              <w:rPr>
                <w:rFonts w:ascii="宋体" w:hAnsi="Times New Roman" w:eastAsia="宋体" w:cs="Times New Roman"/>
                <w:szCs w:val="21"/>
              </w:rPr>
            </w:pPr>
            <w:r>
              <w:rPr>
                <w:rFonts w:hint="eastAsia" w:ascii="宋体" w:hAnsi="Times New Roman" w:eastAsia="宋体" w:cs="Times New Roman"/>
                <w:szCs w:val="21"/>
              </w:rPr>
              <w:t>项目内容</w:t>
            </w:r>
          </w:p>
        </w:tc>
        <w:tc>
          <w:tcPr>
            <w:tcW w:w="2145" w:type="dxa"/>
            <w:vAlign w:val="center"/>
          </w:tcPr>
          <w:p>
            <w:pPr>
              <w:adjustRightInd w:val="0"/>
              <w:snapToGrid w:val="0"/>
              <w:spacing w:line="360" w:lineRule="auto"/>
              <w:jc w:val="center"/>
              <w:rPr>
                <w:rFonts w:ascii="宋体" w:hAnsi="Times New Roman" w:eastAsia="宋体" w:cs="Times New Roman"/>
                <w:szCs w:val="21"/>
              </w:rPr>
            </w:pPr>
            <w:r>
              <w:rPr>
                <w:rFonts w:hint="eastAsia" w:ascii="宋体" w:hAnsi="Times New Roman" w:eastAsia="宋体" w:cs="Times New Roman"/>
                <w:szCs w:val="21"/>
              </w:rPr>
              <w:t>计量单位</w:t>
            </w:r>
          </w:p>
        </w:tc>
        <w:tc>
          <w:tcPr>
            <w:tcW w:w="1215" w:type="dxa"/>
            <w:vAlign w:val="center"/>
          </w:tcPr>
          <w:p>
            <w:pPr>
              <w:adjustRightInd w:val="0"/>
              <w:snapToGrid w:val="0"/>
              <w:spacing w:line="360" w:lineRule="auto"/>
              <w:jc w:val="center"/>
              <w:rPr>
                <w:rFonts w:ascii="宋体" w:hAnsi="Times New Roman" w:eastAsia="宋体" w:cs="Times New Roman"/>
                <w:szCs w:val="21"/>
              </w:rPr>
            </w:pPr>
            <w:r>
              <w:rPr>
                <w:rFonts w:hint="eastAsia" w:ascii="宋体" w:hAnsi="Times New Roman" w:eastAsia="宋体" w:cs="Times New Roman"/>
                <w:szCs w:val="21"/>
              </w:rPr>
              <w:t>工程量</w:t>
            </w:r>
          </w:p>
        </w:tc>
        <w:tc>
          <w:tcPr>
            <w:tcW w:w="1566" w:type="dxa"/>
            <w:vAlign w:val="center"/>
          </w:tcPr>
          <w:p>
            <w:pPr>
              <w:adjustRightInd w:val="0"/>
              <w:snapToGrid w:val="0"/>
              <w:spacing w:line="360" w:lineRule="auto"/>
              <w:jc w:val="center"/>
              <w:rPr>
                <w:rFonts w:ascii="宋体" w:hAnsi="Times New Roman" w:eastAsia="宋体" w:cs="Times New Roman"/>
                <w:szCs w:val="21"/>
              </w:rPr>
            </w:pPr>
            <w:r>
              <w:rPr>
                <w:rFonts w:hint="eastAsia" w:ascii="宋体" w:hAnsi="Times New Roman" w:eastAsia="宋体" w:cs="Times New Roman"/>
                <w:szCs w:val="21"/>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1" w:type="dxa"/>
            <w:vAlign w:val="center"/>
          </w:tcPr>
          <w:p>
            <w:pPr>
              <w:adjustRightInd w:val="0"/>
              <w:snapToGrid w:val="0"/>
              <w:spacing w:line="360" w:lineRule="auto"/>
              <w:jc w:val="center"/>
              <w:rPr>
                <w:rFonts w:ascii="宋体" w:hAnsi="Times New Roman" w:eastAsia="宋体" w:cs="Times New Roman"/>
                <w:sz w:val="18"/>
                <w:szCs w:val="18"/>
              </w:rPr>
            </w:pPr>
            <w:r>
              <w:rPr>
                <w:rFonts w:hint="eastAsia" w:ascii="宋体" w:hAnsi="Times New Roman" w:eastAsia="宋体" w:cs="Times New Roman"/>
                <w:sz w:val="18"/>
                <w:szCs w:val="18"/>
              </w:rPr>
              <w:t>1</w:t>
            </w:r>
          </w:p>
        </w:tc>
        <w:tc>
          <w:tcPr>
            <w:tcW w:w="1479" w:type="dxa"/>
            <w:vAlign w:val="center"/>
          </w:tcPr>
          <w:p>
            <w:pPr>
              <w:widowControl/>
              <w:jc w:val="center"/>
              <w:textAlignment w:val="center"/>
              <w:rPr>
                <w:rFonts w:ascii="宋体" w:hAnsi="Times New Roman" w:eastAsia="宋体" w:cs="Times New Roman"/>
                <w:sz w:val="18"/>
                <w:szCs w:val="18"/>
              </w:rPr>
            </w:pPr>
            <w:r>
              <w:rPr>
                <w:rFonts w:hint="eastAsia" w:ascii="宋体" w:hAnsi="宋体" w:eastAsia="宋体" w:cs="宋体"/>
                <w:color w:val="000000"/>
                <w:kern w:val="0"/>
                <w:sz w:val="22"/>
                <w:lang w:bidi="ar"/>
              </w:rPr>
              <w:t>篮球场原有拼装地板拆除</w:t>
            </w:r>
          </w:p>
        </w:tc>
        <w:tc>
          <w:tcPr>
            <w:tcW w:w="4080" w:type="dxa"/>
            <w:vAlign w:val="center"/>
          </w:tcPr>
          <w:p>
            <w:pPr>
              <w:widowControl/>
              <w:jc w:val="center"/>
              <w:textAlignment w:val="center"/>
              <w:rPr>
                <w:rFonts w:ascii="宋体" w:hAnsi="Times New Roman" w:eastAsia="宋体" w:cs="Times New Roman"/>
                <w:sz w:val="18"/>
                <w:szCs w:val="18"/>
              </w:rPr>
            </w:pPr>
            <w:r>
              <w:rPr>
                <w:rFonts w:hint="eastAsia" w:ascii="宋体" w:hAnsi="宋体" w:eastAsia="宋体" w:cs="宋体"/>
                <w:color w:val="000000"/>
                <w:kern w:val="0"/>
                <w:sz w:val="22"/>
                <w:lang w:bidi="ar"/>
              </w:rPr>
              <w:t>4个篮球场、2个半篮球场原有地板拆除、堆码</w:t>
            </w:r>
          </w:p>
        </w:tc>
        <w:tc>
          <w:tcPr>
            <w:tcW w:w="2145" w:type="dxa"/>
            <w:vAlign w:val="center"/>
          </w:tcPr>
          <w:p>
            <w:pPr>
              <w:adjustRightInd w:val="0"/>
              <w:snapToGrid w:val="0"/>
              <w:spacing w:line="360" w:lineRule="auto"/>
              <w:jc w:val="center"/>
              <w:rPr>
                <w:rFonts w:ascii="宋体" w:hAnsi="Times New Roman" w:eastAsia="宋体" w:cs="Times New Roman"/>
                <w:sz w:val="18"/>
                <w:szCs w:val="18"/>
              </w:rPr>
            </w:pPr>
          </w:p>
          <w:p>
            <w:pPr>
              <w:adjustRightInd w:val="0"/>
              <w:snapToGrid w:val="0"/>
              <w:spacing w:line="360" w:lineRule="auto"/>
              <w:jc w:val="center"/>
              <w:rPr>
                <w:rFonts w:ascii="宋体" w:hAnsi="Times New Roman" w:eastAsia="宋体" w:cs="Times New Roman"/>
                <w:sz w:val="18"/>
                <w:szCs w:val="18"/>
              </w:rPr>
            </w:pPr>
            <w:r>
              <w:rPr>
                <w:rFonts w:hint="eastAsia" w:ascii="宋体" w:hAnsi="Times New Roman" w:eastAsia="宋体" w:cs="Times New Roman"/>
                <w:sz w:val="18"/>
                <w:szCs w:val="18"/>
              </w:rPr>
              <w:t>m2</w:t>
            </w:r>
          </w:p>
        </w:tc>
        <w:tc>
          <w:tcPr>
            <w:tcW w:w="1215" w:type="dxa"/>
            <w:vAlign w:val="center"/>
          </w:tcPr>
          <w:p>
            <w:pPr>
              <w:adjustRightInd w:val="0"/>
              <w:snapToGrid w:val="0"/>
              <w:spacing w:line="360" w:lineRule="auto"/>
              <w:jc w:val="center"/>
              <w:rPr>
                <w:rFonts w:ascii="宋体" w:hAnsi="Times New Roman" w:eastAsia="宋体" w:cs="Times New Roman"/>
                <w:sz w:val="18"/>
                <w:szCs w:val="18"/>
              </w:rPr>
            </w:pPr>
          </w:p>
          <w:p>
            <w:pPr>
              <w:adjustRightInd w:val="0"/>
              <w:snapToGrid w:val="0"/>
              <w:spacing w:line="360" w:lineRule="auto"/>
              <w:jc w:val="center"/>
              <w:rPr>
                <w:rFonts w:ascii="宋体" w:hAnsi="Times New Roman" w:eastAsia="宋体" w:cs="Times New Roman"/>
                <w:sz w:val="18"/>
                <w:szCs w:val="18"/>
              </w:rPr>
            </w:pPr>
            <w:r>
              <w:rPr>
                <w:rFonts w:hint="eastAsia" w:ascii="宋体" w:hAnsi="Times New Roman" w:eastAsia="宋体" w:cs="Times New Roman"/>
                <w:sz w:val="18"/>
                <w:szCs w:val="18"/>
              </w:rPr>
              <w:t>2883</w:t>
            </w:r>
          </w:p>
        </w:tc>
        <w:tc>
          <w:tcPr>
            <w:tcW w:w="1566" w:type="dxa"/>
            <w:vAlign w:val="center"/>
          </w:tcPr>
          <w:p>
            <w:pPr>
              <w:adjustRightInd w:val="0"/>
              <w:snapToGrid w:val="0"/>
              <w:spacing w:line="360" w:lineRule="auto"/>
              <w:jc w:val="center"/>
              <w:rPr>
                <w:rFonts w:ascii="宋体" w:hAnsi="Times New Roman" w:eastAsia="宋体" w:cs="Times New Roman"/>
                <w:sz w:val="18"/>
                <w:szCs w:val="18"/>
              </w:rPr>
            </w:pPr>
          </w:p>
          <w:p>
            <w:pPr>
              <w:adjustRightInd w:val="0"/>
              <w:snapToGrid w:val="0"/>
              <w:spacing w:line="360" w:lineRule="auto"/>
              <w:jc w:val="center"/>
              <w:rPr>
                <w:rFonts w:ascii="宋体" w:hAnsi="Times New Roman" w:eastAsia="宋体" w:cs="Times New Roman"/>
                <w:sz w:val="18"/>
                <w:szCs w:val="18"/>
              </w:rPr>
            </w:pPr>
            <w:r>
              <w:rPr>
                <w:rFonts w:hint="eastAsia" w:ascii="宋体" w:hAnsi="Times New Roman" w:eastAsia="宋体" w:cs="Times New Roman"/>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681" w:type="dxa"/>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2</w:t>
            </w:r>
          </w:p>
        </w:tc>
        <w:tc>
          <w:tcPr>
            <w:tcW w:w="1479" w:type="dxa"/>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篮球场拼装地板安装</w:t>
            </w:r>
          </w:p>
        </w:tc>
        <w:tc>
          <w:tcPr>
            <w:tcW w:w="4080" w:type="dxa"/>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将拆除的地板重新安装</w:t>
            </w:r>
          </w:p>
        </w:tc>
        <w:tc>
          <w:tcPr>
            <w:tcW w:w="2145" w:type="dxa"/>
            <w:vAlign w:val="center"/>
          </w:tcPr>
          <w:p>
            <w:pPr>
              <w:widowControl/>
              <w:textAlignment w:val="center"/>
              <w:rPr>
                <w:rFonts w:ascii="宋体" w:hAnsi="宋体" w:eastAsia="宋体" w:cs="宋体"/>
                <w:color w:val="000000"/>
                <w:kern w:val="0"/>
                <w:sz w:val="22"/>
                <w:lang w:bidi="ar"/>
              </w:rPr>
            </w:pPr>
          </w:p>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m2</w:t>
            </w:r>
          </w:p>
        </w:tc>
        <w:tc>
          <w:tcPr>
            <w:tcW w:w="1215" w:type="dxa"/>
            <w:vAlign w:val="center"/>
          </w:tcPr>
          <w:p>
            <w:pPr>
              <w:widowControl/>
              <w:textAlignment w:val="center"/>
              <w:rPr>
                <w:rFonts w:ascii="宋体" w:hAnsi="宋体" w:eastAsia="宋体" w:cs="宋体"/>
                <w:color w:val="000000"/>
                <w:kern w:val="0"/>
                <w:sz w:val="22"/>
                <w:lang w:bidi="ar"/>
              </w:rPr>
            </w:pPr>
          </w:p>
          <w:p>
            <w:pPr>
              <w:widowControl/>
              <w:jc w:val="center"/>
              <w:textAlignment w:val="center"/>
              <w:rPr>
                <w:rFonts w:ascii="宋体" w:hAnsi="宋体" w:eastAsia="宋体" w:cs="宋体"/>
                <w:color w:val="000000"/>
                <w:kern w:val="0"/>
                <w:sz w:val="22"/>
                <w:lang w:bidi="ar"/>
              </w:rPr>
            </w:pPr>
            <w:r>
              <w:rPr>
                <w:rFonts w:ascii="宋体" w:hAnsi="宋体" w:eastAsia="宋体" w:cs="宋体"/>
                <w:color w:val="000000"/>
                <w:kern w:val="0"/>
                <w:sz w:val="22"/>
                <w:lang w:bidi="ar"/>
              </w:rPr>
              <w:t>2883</w:t>
            </w:r>
          </w:p>
        </w:tc>
        <w:tc>
          <w:tcPr>
            <w:tcW w:w="1566" w:type="dxa"/>
            <w:vAlign w:val="center"/>
          </w:tcPr>
          <w:p>
            <w:pPr>
              <w:widowControl/>
              <w:textAlignment w:val="center"/>
              <w:rPr>
                <w:rFonts w:ascii="宋体" w:hAnsi="宋体" w:eastAsia="宋体" w:cs="宋体"/>
                <w:color w:val="000000"/>
                <w:kern w:val="0"/>
                <w:sz w:val="22"/>
                <w:lang w:bidi="ar"/>
              </w:rPr>
            </w:pPr>
          </w:p>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1" w:type="dxa"/>
            <w:vAlign w:val="center"/>
          </w:tcPr>
          <w:p>
            <w:pPr>
              <w:widowControl/>
              <w:jc w:val="center"/>
              <w:textAlignment w:val="center"/>
              <w:rPr>
                <w:rFonts w:ascii="宋体" w:hAnsi="宋体" w:eastAsia="宋体" w:cs="宋体"/>
                <w:color w:val="000000"/>
                <w:kern w:val="0"/>
                <w:sz w:val="22"/>
                <w:lang w:bidi="ar"/>
              </w:rPr>
            </w:pPr>
          </w:p>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3</w:t>
            </w:r>
          </w:p>
        </w:tc>
        <w:tc>
          <w:tcPr>
            <w:tcW w:w="1479" w:type="dxa"/>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拆除地板保护</w:t>
            </w:r>
          </w:p>
        </w:tc>
        <w:tc>
          <w:tcPr>
            <w:tcW w:w="4080" w:type="dxa"/>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用彩条布遮盖拆除堆码的地板</w:t>
            </w:r>
          </w:p>
        </w:tc>
        <w:tc>
          <w:tcPr>
            <w:tcW w:w="2145" w:type="dxa"/>
            <w:vAlign w:val="center"/>
          </w:tcPr>
          <w:p>
            <w:pPr>
              <w:widowControl/>
              <w:jc w:val="center"/>
              <w:textAlignment w:val="center"/>
              <w:rPr>
                <w:rFonts w:ascii="宋体" w:hAnsi="宋体" w:eastAsia="宋体" w:cs="宋体"/>
                <w:color w:val="000000"/>
                <w:kern w:val="0"/>
                <w:sz w:val="22"/>
                <w:lang w:bidi="ar"/>
              </w:rPr>
            </w:pPr>
          </w:p>
          <w:p>
            <w:pPr>
              <w:widowControl/>
              <w:jc w:val="center"/>
              <w:textAlignment w:val="center"/>
              <w:rPr>
                <w:rFonts w:ascii="宋体" w:hAnsi="宋体" w:eastAsia="宋体" w:cs="宋体"/>
                <w:color w:val="000000"/>
                <w:kern w:val="0"/>
                <w:sz w:val="22"/>
                <w:lang w:bidi="ar"/>
              </w:rPr>
            </w:pPr>
          </w:p>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项</w:t>
            </w:r>
          </w:p>
        </w:tc>
        <w:tc>
          <w:tcPr>
            <w:tcW w:w="1215" w:type="dxa"/>
            <w:vAlign w:val="center"/>
          </w:tcPr>
          <w:p>
            <w:pPr>
              <w:widowControl/>
              <w:jc w:val="center"/>
              <w:textAlignment w:val="center"/>
              <w:rPr>
                <w:rFonts w:ascii="宋体" w:hAnsi="宋体" w:eastAsia="宋体" w:cs="宋体"/>
                <w:color w:val="000000"/>
                <w:kern w:val="0"/>
                <w:sz w:val="22"/>
                <w:lang w:bidi="ar"/>
              </w:rPr>
            </w:pPr>
          </w:p>
          <w:p>
            <w:pPr>
              <w:widowControl/>
              <w:jc w:val="center"/>
              <w:textAlignment w:val="center"/>
              <w:rPr>
                <w:rFonts w:ascii="宋体" w:hAnsi="宋体" w:eastAsia="宋体" w:cs="宋体"/>
                <w:color w:val="000000"/>
                <w:kern w:val="0"/>
                <w:sz w:val="22"/>
                <w:lang w:bidi="ar"/>
              </w:rPr>
            </w:pPr>
          </w:p>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1</w:t>
            </w:r>
          </w:p>
        </w:tc>
        <w:tc>
          <w:tcPr>
            <w:tcW w:w="1566" w:type="dxa"/>
            <w:vAlign w:val="center"/>
          </w:tcPr>
          <w:p>
            <w:pPr>
              <w:widowControl/>
              <w:jc w:val="center"/>
              <w:textAlignment w:val="center"/>
              <w:rPr>
                <w:rFonts w:ascii="宋体" w:hAnsi="宋体" w:eastAsia="宋体" w:cs="宋体"/>
                <w:color w:val="000000"/>
                <w:kern w:val="0"/>
                <w:sz w:val="22"/>
                <w:lang w:bidi="ar"/>
              </w:rPr>
            </w:pPr>
          </w:p>
          <w:p>
            <w:pPr>
              <w:widowControl/>
              <w:jc w:val="center"/>
              <w:textAlignment w:val="center"/>
              <w:rPr>
                <w:rFonts w:ascii="宋体" w:hAnsi="宋体" w:eastAsia="宋体" w:cs="宋体"/>
                <w:color w:val="000000"/>
                <w:kern w:val="0"/>
                <w:sz w:val="22"/>
                <w:lang w:bidi="ar"/>
              </w:rPr>
            </w:pPr>
          </w:p>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681" w:type="dxa"/>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4</w:t>
            </w:r>
          </w:p>
        </w:tc>
        <w:tc>
          <w:tcPr>
            <w:tcW w:w="1479" w:type="dxa"/>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篮球场重新画线</w:t>
            </w:r>
          </w:p>
        </w:tc>
        <w:tc>
          <w:tcPr>
            <w:tcW w:w="4080" w:type="dxa"/>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用专用画线漆画篮球场标志线</w:t>
            </w:r>
          </w:p>
        </w:tc>
        <w:tc>
          <w:tcPr>
            <w:tcW w:w="2145" w:type="dxa"/>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项</w:t>
            </w:r>
          </w:p>
        </w:tc>
        <w:tc>
          <w:tcPr>
            <w:tcW w:w="1215" w:type="dxa"/>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1</w:t>
            </w:r>
          </w:p>
        </w:tc>
        <w:tc>
          <w:tcPr>
            <w:tcW w:w="1566" w:type="dxa"/>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681" w:type="dxa"/>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5</w:t>
            </w:r>
          </w:p>
        </w:tc>
        <w:tc>
          <w:tcPr>
            <w:tcW w:w="1479" w:type="dxa"/>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球场围网拆除</w:t>
            </w:r>
          </w:p>
        </w:tc>
        <w:tc>
          <w:tcPr>
            <w:tcW w:w="4080" w:type="dxa"/>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拆除篮球场围网</w:t>
            </w:r>
          </w:p>
        </w:tc>
        <w:tc>
          <w:tcPr>
            <w:tcW w:w="2145" w:type="dxa"/>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m2</w:t>
            </w:r>
          </w:p>
        </w:tc>
        <w:tc>
          <w:tcPr>
            <w:tcW w:w="1215" w:type="dxa"/>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480</w:t>
            </w:r>
          </w:p>
        </w:tc>
        <w:tc>
          <w:tcPr>
            <w:tcW w:w="1566" w:type="dxa"/>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681" w:type="dxa"/>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6</w:t>
            </w:r>
          </w:p>
        </w:tc>
        <w:tc>
          <w:tcPr>
            <w:tcW w:w="1479" w:type="dxa"/>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除渣费</w:t>
            </w:r>
          </w:p>
        </w:tc>
        <w:tc>
          <w:tcPr>
            <w:tcW w:w="4080" w:type="dxa"/>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含上下车人工、渣场费、运费</w:t>
            </w:r>
          </w:p>
        </w:tc>
        <w:tc>
          <w:tcPr>
            <w:tcW w:w="2145" w:type="dxa"/>
            <w:vAlign w:val="center"/>
          </w:tcPr>
          <w:p>
            <w:pPr>
              <w:widowControl/>
              <w:ind w:firstLine="880" w:firstLineChars="400"/>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项</w:t>
            </w:r>
          </w:p>
        </w:tc>
        <w:tc>
          <w:tcPr>
            <w:tcW w:w="1215" w:type="dxa"/>
            <w:vAlign w:val="center"/>
          </w:tcPr>
          <w:p>
            <w:pPr>
              <w:widowControl/>
              <w:ind w:firstLine="440" w:firstLineChars="200"/>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1</w:t>
            </w:r>
          </w:p>
        </w:tc>
        <w:tc>
          <w:tcPr>
            <w:tcW w:w="1566" w:type="dxa"/>
            <w:vAlign w:val="center"/>
          </w:tcPr>
          <w:p>
            <w:pPr>
              <w:widowControl/>
              <w:ind w:firstLine="440" w:firstLineChars="200"/>
              <w:textAlignment w:val="center"/>
              <w:rPr>
                <w:rFonts w:ascii="宋体" w:hAnsi="宋体" w:eastAsia="宋体" w:cs="宋体"/>
                <w:color w:val="000000"/>
                <w:kern w:val="0"/>
                <w:sz w:val="22"/>
                <w:lang w:bidi="ar"/>
              </w:rPr>
            </w:pPr>
            <w:bookmarkStart w:id="0" w:name="_GoBack"/>
            <w:bookmarkEnd w:id="0"/>
            <w:r>
              <w:rPr>
                <w:rFonts w:hint="eastAsia" w:ascii="宋体" w:hAnsi="宋体" w:eastAsia="宋体" w:cs="宋体"/>
                <w:color w:val="000000"/>
                <w:kern w:val="0"/>
                <w:sz w:val="22"/>
                <w:lang w:bidi="ar"/>
              </w:rPr>
              <w:t>1500</w:t>
            </w:r>
          </w:p>
        </w:tc>
      </w:tr>
    </w:tbl>
    <w:p>
      <w:pPr>
        <w:adjustRightInd w:val="0"/>
        <w:snapToGrid w:val="0"/>
        <w:jc w:val="left"/>
        <w:rPr>
          <w:rFonts w:ascii="方正仿宋_GBK" w:hAnsi="宋体" w:eastAsia="方正仿宋_GBK" w:cs="Times New Roman"/>
          <w:sz w:val="32"/>
          <w:szCs w:val="32"/>
        </w:rPr>
      </w:pPr>
    </w:p>
    <w:sectPr>
      <w:footerReference r:id="rId3" w:type="default"/>
      <w:pgSz w:w="11906" w:h="16838"/>
      <w:pgMar w:top="1738" w:right="1128" w:bottom="1040" w:left="129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w:t>
    </w:r>
    <w:r>
      <w:rPr>
        <w:b/>
        <w:bCs/>
        <w:sz w:val="24"/>
        <w:szCs w:val="24"/>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EEB"/>
    <w:rsid w:val="00110676"/>
    <w:rsid w:val="00165066"/>
    <w:rsid w:val="00174B94"/>
    <w:rsid w:val="00175381"/>
    <w:rsid w:val="00187446"/>
    <w:rsid w:val="001A4231"/>
    <w:rsid w:val="001C7FA2"/>
    <w:rsid w:val="00284BCA"/>
    <w:rsid w:val="00284FFC"/>
    <w:rsid w:val="0028512B"/>
    <w:rsid w:val="003221ED"/>
    <w:rsid w:val="003711E5"/>
    <w:rsid w:val="004E785D"/>
    <w:rsid w:val="004F17B3"/>
    <w:rsid w:val="00514671"/>
    <w:rsid w:val="005E79E3"/>
    <w:rsid w:val="006965A8"/>
    <w:rsid w:val="006C178D"/>
    <w:rsid w:val="007508B1"/>
    <w:rsid w:val="007C6415"/>
    <w:rsid w:val="00872DCE"/>
    <w:rsid w:val="008C0485"/>
    <w:rsid w:val="008F7617"/>
    <w:rsid w:val="00927919"/>
    <w:rsid w:val="00931D14"/>
    <w:rsid w:val="00935AC9"/>
    <w:rsid w:val="00950E13"/>
    <w:rsid w:val="00966F2C"/>
    <w:rsid w:val="009C773B"/>
    <w:rsid w:val="00A820DB"/>
    <w:rsid w:val="00AB663F"/>
    <w:rsid w:val="00AF528E"/>
    <w:rsid w:val="00B06EE6"/>
    <w:rsid w:val="00B60945"/>
    <w:rsid w:val="00B6571F"/>
    <w:rsid w:val="00BA32A0"/>
    <w:rsid w:val="00BD4879"/>
    <w:rsid w:val="00BD4EEB"/>
    <w:rsid w:val="00C71E33"/>
    <w:rsid w:val="00C90041"/>
    <w:rsid w:val="00C97C42"/>
    <w:rsid w:val="00E06467"/>
    <w:rsid w:val="00E42148"/>
    <w:rsid w:val="00E77FB2"/>
    <w:rsid w:val="00E83E67"/>
    <w:rsid w:val="00E94176"/>
    <w:rsid w:val="00EB7492"/>
    <w:rsid w:val="00F258CD"/>
    <w:rsid w:val="00FD7957"/>
    <w:rsid w:val="00FE79C0"/>
    <w:rsid w:val="03FB173E"/>
    <w:rsid w:val="064F0720"/>
    <w:rsid w:val="0B584236"/>
    <w:rsid w:val="0BEE412B"/>
    <w:rsid w:val="15C234D1"/>
    <w:rsid w:val="1BE525B5"/>
    <w:rsid w:val="1D861D67"/>
    <w:rsid w:val="1DE956AE"/>
    <w:rsid w:val="2D9F3D4A"/>
    <w:rsid w:val="31A03B34"/>
    <w:rsid w:val="322F4E1B"/>
    <w:rsid w:val="32673172"/>
    <w:rsid w:val="358B14CE"/>
    <w:rsid w:val="3AA32F23"/>
    <w:rsid w:val="3D8F6AA6"/>
    <w:rsid w:val="3FCF10CB"/>
    <w:rsid w:val="41456D16"/>
    <w:rsid w:val="417D52AC"/>
    <w:rsid w:val="44461683"/>
    <w:rsid w:val="4C5B0283"/>
    <w:rsid w:val="4D122509"/>
    <w:rsid w:val="4D496242"/>
    <w:rsid w:val="51650239"/>
    <w:rsid w:val="527778B5"/>
    <w:rsid w:val="58D364E8"/>
    <w:rsid w:val="58FE36BA"/>
    <w:rsid w:val="598A1079"/>
    <w:rsid w:val="5C281CEB"/>
    <w:rsid w:val="5DB2253C"/>
    <w:rsid w:val="5DC8596F"/>
    <w:rsid w:val="649A3163"/>
    <w:rsid w:val="655C576D"/>
    <w:rsid w:val="673B272A"/>
    <w:rsid w:val="68CC7412"/>
    <w:rsid w:val="6AD67295"/>
    <w:rsid w:val="6F6D7FEB"/>
    <w:rsid w:val="701E2F7A"/>
    <w:rsid w:val="739D18D8"/>
    <w:rsid w:val="73C201CB"/>
    <w:rsid w:val="78DF378F"/>
    <w:rsid w:val="7A2E25C2"/>
    <w:rsid w:val="7DCA4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qFormat/>
    <w:uiPriority w:val="99"/>
    <w:rPr>
      <w:color w:val="0000FF"/>
      <w:u w:val="single"/>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customStyle="1" w:styleId="11">
    <w:name w:val="western"/>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ED2C4D-AFF4-4457-A579-744CAC37CCCC}">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141</Words>
  <Characters>804</Characters>
  <Lines>6</Lines>
  <Paragraphs>1</Paragraphs>
  <TotalTime>13</TotalTime>
  <ScaleCrop>false</ScaleCrop>
  <LinksUpToDate>false</LinksUpToDate>
  <CharactersWithSpaces>944</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2020-05-06T03:40:00Z</dcterms:created>
  <dc:creator>Administrator</dc:creator>
  <cp:lastModifiedBy>nina</cp:lastModifiedBy>
  <dcterms:modified xsi:type="dcterms:W3CDTF">2020-06-12T08:23:39Z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