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方正仿宋_GBK" w:hAnsi="Times New Roman" w:eastAsia="方正仿宋_GBK" w:cs="Arial"/>
          <w:b/>
          <w:snapToGrid w:val="0"/>
          <w:color w:val="000000"/>
          <w:kern w:val="0"/>
          <w:sz w:val="30"/>
          <w:szCs w:val="30"/>
        </w:rPr>
      </w:pPr>
      <w:r>
        <w:rPr>
          <w:rFonts w:hint="eastAsia" w:ascii="方正仿宋_GBK" w:hAnsi="Times New Roman" w:eastAsia="方正仿宋_GBK" w:cs="Arial"/>
          <w:b/>
          <w:snapToGrid w:val="0"/>
          <w:color w:val="000000"/>
          <w:kern w:val="0"/>
          <w:sz w:val="30"/>
          <w:szCs w:val="30"/>
        </w:rPr>
        <w:t>附件二</w:t>
      </w:r>
    </w:p>
    <w:p>
      <w:pPr>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重庆城市管理职业学院</w:t>
      </w:r>
    </w:p>
    <w:p>
      <w:pPr>
        <w:jc w:val="center"/>
        <w:outlineLvl w:val="0"/>
        <w:rPr>
          <w:rFonts w:ascii="方正小标宋_GBK" w:hAnsi="方正小标宋_GBK" w:eastAsia="方正小标宋_GBK" w:cs="方正小标宋_GBK"/>
          <w:sz w:val="36"/>
          <w:szCs w:val="36"/>
        </w:rPr>
      </w:pPr>
      <w:bookmarkStart w:id="0" w:name="_Toc31723"/>
      <w:bookmarkStart w:id="1" w:name="_Toc16123"/>
      <w:bookmarkStart w:id="2" w:name="_Toc21137"/>
      <w:r>
        <w:rPr>
          <w:rFonts w:hint="eastAsia" w:ascii="方正小标宋_GBK" w:hAnsi="方正小标宋_GBK" w:eastAsia="方正小标宋_GBK" w:cs="方正小标宋_GBK"/>
          <w:sz w:val="36"/>
          <w:szCs w:val="36"/>
        </w:rPr>
        <w:t>疫情防控期间招投标现场交易保障预案</w:t>
      </w:r>
      <w:bookmarkEnd w:id="0"/>
      <w:bookmarkEnd w:id="1"/>
      <w:bookmarkEnd w:id="2"/>
    </w:p>
    <w:p>
      <w:pPr>
        <w:spacing w:line="460" w:lineRule="exact"/>
        <w:ind w:firstLine="560" w:firstLineChars="200"/>
        <w:rPr>
          <w:rFonts w:ascii="仿宋" w:hAnsi="仿宋" w:eastAsia="仿宋" w:cs="宋体"/>
          <w:kern w:val="0"/>
          <w:sz w:val="28"/>
          <w:szCs w:val="28"/>
        </w:rPr>
      </w:pPr>
    </w:p>
    <w:p>
      <w:pPr>
        <w:spacing w:line="4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根据重庆市关于新型冠状病毒感染的肺炎疫情防控工作重要部署，参照学校疫情的相关规定，特制定本预案。</w:t>
      </w:r>
    </w:p>
    <w:p>
      <w:pPr>
        <w:numPr>
          <w:ilvl w:val="0"/>
          <w:numId w:val="1"/>
        </w:numPr>
        <w:spacing w:line="460" w:lineRule="exact"/>
        <w:ind w:firstLine="560" w:firstLineChars="200"/>
        <w:outlineLvl w:val="0"/>
        <w:rPr>
          <w:rFonts w:ascii="仿宋" w:hAnsi="仿宋" w:eastAsia="仿宋" w:cs="宋体"/>
          <w:b/>
          <w:kern w:val="0"/>
          <w:sz w:val="28"/>
          <w:szCs w:val="28"/>
        </w:rPr>
      </w:pPr>
      <w:bookmarkStart w:id="3" w:name="_Toc5412"/>
      <w:bookmarkStart w:id="4" w:name="_Toc7726"/>
      <w:bookmarkStart w:id="5" w:name="_Toc8788"/>
      <w:r>
        <w:rPr>
          <w:rFonts w:hint="eastAsia" w:ascii="仿宋" w:hAnsi="仿宋" w:eastAsia="仿宋" w:cs="宋体"/>
          <w:b/>
          <w:kern w:val="0"/>
          <w:sz w:val="28"/>
          <w:szCs w:val="28"/>
        </w:rPr>
        <w:t>交易现场管控措施</w:t>
      </w:r>
      <w:bookmarkEnd w:id="3"/>
      <w:bookmarkEnd w:id="4"/>
      <w:bookmarkEnd w:id="5"/>
    </w:p>
    <w:p>
      <w:pPr>
        <w:numPr>
          <w:ilvl w:val="0"/>
          <w:numId w:val="2"/>
        </w:numPr>
        <w:spacing w:line="460" w:lineRule="exact"/>
        <w:ind w:firstLine="560" w:firstLineChars="200"/>
        <w:outlineLvl w:val="1"/>
        <w:rPr>
          <w:rFonts w:ascii="仿宋" w:hAnsi="仿宋" w:eastAsia="仿宋" w:cs="宋体"/>
          <w:kern w:val="0"/>
          <w:sz w:val="28"/>
          <w:szCs w:val="28"/>
        </w:rPr>
      </w:pPr>
      <w:bookmarkStart w:id="6" w:name="_Toc11125"/>
      <w:bookmarkStart w:id="7" w:name="_Toc25689"/>
      <w:bookmarkStart w:id="8" w:name="_Toc9618"/>
      <w:r>
        <w:rPr>
          <w:rFonts w:hint="eastAsia" w:ascii="仿宋" w:hAnsi="仿宋" w:eastAsia="仿宋" w:cs="宋体"/>
          <w:kern w:val="0"/>
          <w:sz w:val="28"/>
          <w:szCs w:val="28"/>
        </w:rPr>
        <w:t>进出通道管理</w:t>
      </w:r>
      <w:bookmarkEnd w:id="6"/>
      <w:bookmarkEnd w:id="7"/>
      <w:bookmarkEnd w:id="8"/>
    </w:p>
    <w:p>
      <w:pPr>
        <w:spacing w:line="4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按要求从图书馆一楼大厅前门进出。根据片区防疫管控方案，车辆不能进入校区，自行解决停车问题。</w:t>
      </w:r>
    </w:p>
    <w:p>
      <w:pPr>
        <w:numPr>
          <w:ilvl w:val="0"/>
          <w:numId w:val="2"/>
        </w:numPr>
        <w:spacing w:line="460" w:lineRule="exact"/>
        <w:ind w:firstLine="560" w:firstLineChars="200"/>
        <w:outlineLvl w:val="1"/>
        <w:rPr>
          <w:rFonts w:ascii="仿宋" w:hAnsi="仿宋" w:eastAsia="仿宋" w:cs="宋体"/>
          <w:kern w:val="0"/>
          <w:sz w:val="28"/>
          <w:szCs w:val="28"/>
        </w:rPr>
      </w:pPr>
      <w:bookmarkStart w:id="9" w:name="_Toc21129"/>
      <w:bookmarkStart w:id="10" w:name="_Toc221"/>
      <w:bookmarkStart w:id="11" w:name="_Toc2818"/>
      <w:r>
        <w:rPr>
          <w:rFonts w:hint="eastAsia" w:ascii="仿宋" w:hAnsi="仿宋" w:eastAsia="仿宋" w:cs="宋体"/>
          <w:kern w:val="0"/>
          <w:sz w:val="28"/>
          <w:szCs w:val="28"/>
        </w:rPr>
        <w:t>人员进场管理</w:t>
      </w:r>
      <w:bookmarkEnd w:id="9"/>
      <w:bookmarkEnd w:id="10"/>
      <w:bookmarkEnd w:id="11"/>
    </w:p>
    <w:p>
      <w:pPr>
        <w:spacing w:line="460" w:lineRule="exact"/>
        <w:ind w:firstLine="640"/>
        <w:rPr>
          <w:rFonts w:ascii="仿宋" w:hAnsi="仿宋" w:eastAsia="仿宋" w:cs="宋体"/>
          <w:kern w:val="0"/>
          <w:sz w:val="28"/>
          <w:szCs w:val="28"/>
        </w:rPr>
      </w:pPr>
      <w:r>
        <w:rPr>
          <w:rFonts w:hint="eastAsia" w:ascii="仿宋" w:hAnsi="仿宋" w:eastAsia="仿宋" w:cs="宋体"/>
          <w:kern w:val="0"/>
          <w:sz w:val="28"/>
          <w:szCs w:val="28"/>
        </w:rPr>
        <w:t>严控交易人数。每个项目的投标人仅限1人可以进入学校内。</w:t>
      </w:r>
    </w:p>
    <w:p>
      <w:pPr>
        <w:spacing w:line="460" w:lineRule="exact"/>
        <w:ind w:firstLine="640"/>
        <w:rPr>
          <w:rFonts w:ascii="仿宋" w:hAnsi="仿宋" w:eastAsia="仿宋" w:cs="宋体"/>
          <w:kern w:val="0"/>
          <w:sz w:val="28"/>
          <w:szCs w:val="28"/>
        </w:rPr>
      </w:pPr>
      <w:r>
        <w:rPr>
          <w:rFonts w:hint="eastAsia" w:ascii="仿宋" w:hAnsi="仿宋" w:eastAsia="仿宋" w:cs="宋体"/>
          <w:kern w:val="0"/>
          <w:sz w:val="28"/>
          <w:szCs w:val="28"/>
        </w:rPr>
        <w:t>全员登记监测。入场前，所有人</w:t>
      </w:r>
      <w:bookmarkStart w:id="27" w:name="_GoBack"/>
      <w:bookmarkEnd w:id="27"/>
      <w:r>
        <w:rPr>
          <w:rFonts w:hint="eastAsia" w:ascii="仿宋" w:hAnsi="仿宋" w:eastAsia="仿宋" w:cs="宋体"/>
          <w:kern w:val="0"/>
          <w:sz w:val="28"/>
          <w:szCs w:val="28"/>
        </w:rPr>
        <w:t>员应自觉做好个人防护，正确佩戴无呼吸气阀的合格口罩，主动配合做好实名登记、体温检测等防控工作。进校区时出示身份证、健康码（已接种疫苗）、通信大数据行程卡（绿）、正确佩戴合格口罩、体温检测不超过37.3℃，否则不得进入校区。</w:t>
      </w:r>
    </w:p>
    <w:p>
      <w:pPr>
        <w:spacing w:line="460" w:lineRule="exact"/>
        <w:ind w:firstLine="640"/>
        <w:rPr>
          <w:rFonts w:ascii="仿宋" w:hAnsi="仿宋" w:eastAsia="仿宋" w:cs="宋体"/>
          <w:kern w:val="0"/>
          <w:sz w:val="28"/>
          <w:szCs w:val="28"/>
        </w:rPr>
      </w:pPr>
      <w:r>
        <w:rPr>
          <w:rFonts w:hint="eastAsia" w:ascii="仿宋" w:hAnsi="仿宋" w:eastAsia="仿宋" w:cs="宋体"/>
          <w:kern w:val="0"/>
          <w:sz w:val="28"/>
          <w:szCs w:val="28"/>
        </w:rPr>
        <w:t>全员主动承诺。各市场主体、评标专家、监督人员应指派无疫情接触史、身体健康且符合疫情防控工作要求的人员参加现场交易活动，并递交符合防疫要求的承诺书（详见附件1至附件3）。</w:t>
      </w:r>
    </w:p>
    <w:p>
      <w:pPr>
        <w:numPr>
          <w:ilvl w:val="0"/>
          <w:numId w:val="2"/>
        </w:numPr>
        <w:tabs>
          <w:tab w:val="left" w:pos="624"/>
        </w:tabs>
        <w:spacing w:line="460" w:lineRule="exact"/>
        <w:ind w:firstLine="560" w:firstLineChars="200"/>
        <w:outlineLvl w:val="1"/>
        <w:rPr>
          <w:rFonts w:ascii="仿宋" w:hAnsi="仿宋" w:eastAsia="仿宋" w:cs="宋体"/>
          <w:kern w:val="0"/>
          <w:sz w:val="28"/>
          <w:szCs w:val="28"/>
        </w:rPr>
      </w:pPr>
      <w:bookmarkStart w:id="12" w:name="_Toc12092"/>
      <w:bookmarkStart w:id="13" w:name="_Toc3840"/>
      <w:bookmarkStart w:id="14" w:name="_Toc14660"/>
      <w:r>
        <w:rPr>
          <w:rFonts w:hint="eastAsia" w:ascii="仿宋" w:hAnsi="仿宋" w:eastAsia="仿宋" w:cs="宋体"/>
          <w:kern w:val="0"/>
          <w:sz w:val="28"/>
          <w:szCs w:val="28"/>
        </w:rPr>
        <w:t>场内巡查管理</w:t>
      </w:r>
      <w:bookmarkEnd w:id="12"/>
      <w:bookmarkEnd w:id="13"/>
      <w:bookmarkEnd w:id="14"/>
    </w:p>
    <w:p>
      <w:pPr>
        <w:spacing w:line="4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保持安全距离。所有人员在场内等候或工作期间，应全程佩戴口罩，尽可能独立乘坐电梯，自觉保持1米以上间隔距离，座位隔空就座，不扎堆聚集，不喧哗闲聊，不随意走动，废弃口罩定点投放。</w:t>
      </w:r>
    </w:p>
    <w:p>
      <w:pPr>
        <w:spacing w:line="4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控制活动时间。加快开标节奏，在开标前将相关空白表格提前准备就绪；投标人办理业务时应提前准备好所需材料一次办结，即办即走不逗留;交易活动结東后应立即离开现场，不得滞留。</w:t>
      </w:r>
    </w:p>
    <w:p>
      <w:pPr>
        <w:numPr>
          <w:ilvl w:val="0"/>
          <w:numId w:val="3"/>
        </w:numPr>
        <w:spacing w:line="460" w:lineRule="exact"/>
        <w:ind w:firstLine="560" w:firstLineChars="200"/>
        <w:outlineLvl w:val="1"/>
        <w:rPr>
          <w:rFonts w:ascii="仿宋" w:hAnsi="仿宋" w:eastAsia="仿宋" w:cs="宋体"/>
          <w:kern w:val="0"/>
          <w:sz w:val="28"/>
          <w:szCs w:val="28"/>
        </w:rPr>
      </w:pPr>
      <w:bookmarkStart w:id="15" w:name="_Toc5415"/>
      <w:bookmarkStart w:id="16" w:name="_Toc8389"/>
      <w:bookmarkStart w:id="17" w:name="_Toc13130"/>
      <w:r>
        <w:rPr>
          <w:rFonts w:hint="eastAsia" w:ascii="仿宋" w:hAnsi="仿宋" w:eastAsia="仿宋" w:cs="宋体"/>
          <w:kern w:val="0"/>
          <w:sz w:val="28"/>
          <w:szCs w:val="28"/>
        </w:rPr>
        <w:t>紧急防疫联动</w:t>
      </w:r>
      <w:bookmarkEnd w:id="15"/>
      <w:bookmarkEnd w:id="16"/>
      <w:bookmarkEnd w:id="17"/>
    </w:p>
    <w:p>
      <w:pPr>
        <w:spacing w:line="4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在交易过程中发现人员有疫情症状等紧急情况，应立即主动联系现场工作人员，并由现场工作人员立即联系属地疾控部门进行相关处置。</w:t>
      </w:r>
    </w:p>
    <w:p>
      <w:pPr>
        <w:numPr>
          <w:ilvl w:val="0"/>
          <w:numId w:val="1"/>
        </w:numPr>
        <w:spacing w:line="460" w:lineRule="exact"/>
        <w:ind w:firstLine="560" w:firstLineChars="200"/>
        <w:outlineLvl w:val="0"/>
        <w:rPr>
          <w:rFonts w:ascii="仿宋" w:hAnsi="仿宋" w:eastAsia="仿宋" w:cs="宋体"/>
          <w:b/>
          <w:kern w:val="0"/>
          <w:sz w:val="28"/>
          <w:szCs w:val="28"/>
        </w:rPr>
      </w:pPr>
      <w:bookmarkStart w:id="18" w:name="_Toc26846"/>
      <w:bookmarkStart w:id="19" w:name="_Toc1641"/>
      <w:bookmarkStart w:id="20" w:name="_Toc16681"/>
      <w:r>
        <w:rPr>
          <w:rFonts w:hint="eastAsia" w:ascii="仿宋" w:hAnsi="仿宋" w:eastAsia="仿宋" w:cs="宋体"/>
          <w:b/>
          <w:kern w:val="0"/>
          <w:sz w:val="28"/>
          <w:szCs w:val="28"/>
        </w:rPr>
        <w:t>开标评标工作程序</w:t>
      </w:r>
      <w:bookmarkEnd w:id="18"/>
      <w:bookmarkEnd w:id="19"/>
      <w:bookmarkEnd w:id="20"/>
    </w:p>
    <w:p>
      <w:pPr>
        <w:numPr>
          <w:ilvl w:val="0"/>
          <w:numId w:val="4"/>
        </w:numPr>
        <w:spacing w:line="460" w:lineRule="exact"/>
        <w:ind w:firstLine="560" w:firstLineChars="200"/>
        <w:outlineLvl w:val="1"/>
        <w:rPr>
          <w:rFonts w:ascii="仿宋" w:hAnsi="仿宋" w:eastAsia="仿宋" w:cs="宋体"/>
          <w:kern w:val="0"/>
          <w:sz w:val="28"/>
          <w:szCs w:val="28"/>
        </w:rPr>
      </w:pPr>
      <w:bookmarkStart w:id="21" w:name="_Toc4699"/>
      <w:bookmarkStart w:id="22" w:name="_Toc10068"/>
      <w:bookmarkStart w:id="23" w:name="_Toc4627"/>
      <w:r>
        <w:rPr>
          <w:rFonts w:hint="eastAsia" w:ascii="仿宋" w:hAnsi="仿宋" w:eastAsia="仿宋" w:cs="宋体"/>
          <w:kern w:val="0"/>
          <w:sz w:val="28"/>
          <w:szCs w:val="28"/>
        </w:rPr>
        <w:t>接标</w:t>
      </w:r>
      <w:bookmarkEnd w:id="21"/>
      <w:bookmarkEnd w:id="22"/>
      <w:bookmarkEnd w:id="23"/>
    </w:p>
    <w:p>
      <w:pPr>
        <w:spacing w:line="4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准予进场的投标人应进入指定开标厅递交竞价文件及符合防疫要求的承诺书，隔空就座，不扎堆聚集，不喧哗闲聊，不随意走动。</w:t>
      </w:r>
    </w:p>
    <w:p>
      <w:pPr>
        <w:numPr>
          <w:ilvl w:val="0"/>
          <w:numId w:val="4"/>
        </w:numPr>
        <w:spacing w:line="460" w:lineRule="exact"/>
        <w:ind w:firstLine="560" w:firstLineChars="200"/>
        <w:outlineLvl w:val="1"/>
        <w:rPr>
          <w:rFonts w:ascii="仿宋" w:hAnsi="仿宋" w:eastAsia="仿宋" w:cs="宋体"/>
          <w:kern w:val="0"/>
          <w:sz w:val="28"/>
          <w:szCs w:val="28"/>
        </w:rPr>
      </w:pPr>
      <w:bookmarkStart w:id="24" w:name="_Toc18667"/>
      <w:bookmarkStart w:id="25" w:name="_Toc12162"/>
      <w:bookmarkStart w:id="26" w:name="_Toc7214"/>
      <w:r>
        <w:rPr>
          <w:rFonts w:hint="eastAsia" w:ascii="仿宋" w:hAnsi="仿宋" w:eastAsia="仿宋" w:cs="宋体"/>
          <w:kern w:val="0"/>
          <w:sz w:val="28"/>
          <w:szCs w:val="28"/>
        </w:rPr>
        <w:t>开标</w:t>
      </w:r>
      <w:bookmarkEnd w:id="24"/>
      <w:bookmarkEnd w:id="25"/>
      <w:bookmarkEnd w:id="26"/>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r>
        <w:rPr>
          <w:rFonts w:hint="eastAsia" w:ascii="仿宋" w:hAnsi="仿宋" w:eastAsia="仿宋" w:cs="宋体"/>
          <w:kern w:val="0"/>
          <w:sz w:val="28"/>
          <w:szCs w:val="28"/>
        </w:rPr>
        <w:t>投标截止时间到达后，进入开标室的投标人有序参加开标会。开标结東后，</w:t>
      </w: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r>
        <w:rPr>
          <w:rFonts w:hint="eastAsia" w:ascii="仿宋" w:hAnsi="仿宋" w:eastAsia="仿宋" w:cs="宋体"/>
          <w:kern w:val="0"/>
          <w:sz w:val="28"/>
          <w:szCs w:val="28"/>
        </w:rPr>
        <w:t>若无需等待退还原件或者询标的投标人应及时离开交易现场，不得逗留。</w:t>
      </w: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r>
        <w:rPr>
          <w:rFonts w:hint="eastAsia" w:ascii="仿宋" w:hAnsi="仿宋" w:eastAsia="仿宋" w:cs="宋体"/>
          <w:kern w:val="0"/>
          <w:sz w:val="28"/>
          <w:szCs w:val="28"/>
        </w:rPr>
        <w:t>附件：投标人健康承诺书</w:t>
      </w: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righ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righ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righ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righ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right"/>
        <w:rPr>
          <w:rFonts w:ascii="仿宋" w:hAnsi="仿宋" w:eastAsia="仿宋" w:cs="宋体"/>
          <w:kern w:val="0"/>
          <w:sz w:val="28"/>
          <w:szCs w:val="28"/>
        </w:rPr>
      </w:pPr>
      <w:r>
        <w:rPr>
          <w:rFonts w:hint="eastAsia" w:ascii="仿宋" w:hAnsi="仿宋" w:eastAsia="仿宋" w:cs="宋体"/>
          <w:kern w:val="0"/>
          <w:sz w:val="28"/>
          <w:szCs w:val="28"/>
        </w:rPr>
        <w:t>重庆城市管理职业学院基建后勤处</w:t>
      </w:r>
    </w:p>
    <w:p>
      <w:pPr>
        <w:widowControl/>
        <w:shd w:val="clear" w:color="auto" w:fill="FFFFFF"/>
        <w:adjustRightInd w:val="0"/>
        <w:snapToGrid w:val="0"/>
        <w:spacing w:line="460" w:lineRule="exact"/>
        <w:ind w:firstLine="478" w:firstLineChars="171"/>
        <w:jc w:val="right"/>
        <w:rPr>
          <w:rFonts w:ascii="仿宋" w:hAnsi="仿宋" w:eastAsia="仿宋" w:cs="宋体"/>
          <w:kern w:val="0"/>
          <w:sz w:val="28"/>
          <w:szCs w:val="28"/>
        </w:rPr>
      </w:pPr>
      <w:r>
        <w:rPr>
          <w:rFonts w:hint="eastAsia" w:ascii="仿宋" w:hAnsi="仿宋" w:eastAsia="仿宋" w:cs="宋体"/>
          <w:kern w:val="0"/>
          <w:sz w:val="28"/>
          <w:szCs w:val="28"/>
        </w:rPr>
        <w:t>2021年8月30日</w:t>
      </w: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hd w:val="clear" w:color="auto" w:fill="FFFFFF"/>
        <w:adjustRightInd w:val="0"/>
        <w:snapToGrid w:val="0"/>
        <w:spacing w:line="460" w:lineRule="exact"/>
        <w:ind w:firstLine="478" w:firstLineChars="171"/>
        <w:jc w:val="left"/>
        <w:rPr>
          <w:rFonts w:ascii="仿宋" w:hAnsi="仿宋" w:eastAsia="仿宋" w:cs="宋体"/>
          <w:kern w:val="0"/>
          <w:sz w:val="28"/>
          <w:szCs w:val="28"/>
        </w:rPr>
      </w:pPr>
    </w:p>
    <w:p>
      <w:pPr>
        <w:widowControl/>
        <w:snapToGrid w:val="0"/>
        <w:spacing w:line="460" w:lineRule="exact"/>
        <w:jc w:val="center"/>
        <w:rPr>
          <w:rFonts w:ascii="方正小标宋_GBK" w:hAnsi="黑体" w:eastAsia="方正小标宋_GBK" w:cs="宋体"/>
          <w:bCs/>
          <w:kern w:val="0"/>
          <w:sz w:val="32"/>
          <w:szCs w:val="32"/>
        </w:rPr>
      </w:pPr>
      <w:r>
        <w:rPr>
          <w:rFonts w:hint="eastAsia" w:ascii="方正小标宋_GBK" w:hAnsi="黑体" w:eastAsia="方正小标宋_GBK" w:cs="宋体"/>
          <w:bCs/>
          <w:kern w:val="0"/>
          <w:sz w:val="32"/>
          <w:szCs w:val="32"/>
        </w:rPr>
        <w:t>投标人健康承诺书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日参加_________________ 项目的开标活动。本单位承诺在开标过程中做到以下几点：</w:t>
      </w:r>
    </w:p>
    <w:p>
      <w:pPr>
        <w:ind w:firstLine="64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w:t>
      </w:r>
      <w:r>
        <w:rPr>
          <w:rFonts w:hint="eastAsia" w:ascii="仿宋" w:hAnsi="仿宋" w:eastAsia="仿宋" w:cs="仿宋"/>
          <w:sz w:val="28"/>
          <w:szCs w:val="28"/>
          <w:u w:val="single"/>
          <w:shd w:val="clear" w:color="FFFFFF" w:fill="D9D9D9"/>
        </w:rPr>
        <w:t>进校区时出示身份证、健康码（已接种疫苗）、通信大数据行程卡（绿）、</w:t>
      </w:r>
      <w:r>
        <w:rPr>
          <w:rFonts w:hint="eastAsia" w:ascii="仿宋" w:hAnsi="仿宋" w:eastAsia="仿宋" w:cs="仿宋"/>
          <w:sz w:val="28"/>
          <w:szCs w:val="28"/>
        </w:rPr>
        <w:t>正确佩戴合格口罩、体温检测不超过37.3℃，否则不得进入校区</w:t>
      </w:r>
      <w:r>
        <w:rPr>
          <w:rFonts w:hint="eastAsia" w:ascii="仿宋" w:hAnsi="仿宋" w:eastAsia="仿宋" w:cs="仿宋"/>
          <w:kern w:val="0"/>
          <w:sz w:val="28"/>
          <w:szCs w:val="28"/>
        </w:rPr>
        <w:t>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eastAsia="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6440" w:firstLineChars="2300"/>
        <w:rPr>
          <w:rFonts w:ascii="仿宋" w:hAnsi="仿宋" w:eastAsia="仿宋" w:cs="宋体"/>
          <w:kern w:val="0"/>
          <w:sz w:val="28"/>
          <w:szCs w:val="28"/>
        </w:rPr>
        <w:sectPr>
          <w:footerReference r:id="rId3" w:type="default"/>
          <w:pgSz w:w="11906" w:h="16838"/>
          <w:pgMar w:top="1021" w:right="1361" w:bottom="1021" w:left="1361" w:header="851" w:footer="992" w:gutter="0"/>
          <w:cols w:space="720" w:num="1"/>
          <w:docGrid w:type="linesAndChars" w:linePitch="312" w:charSpace="0"/>
        </w:sect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宋体" w:hAnsi="宋体" w:eastAsia="宋体" w:cs="宋体"/>
          <w:kern w:val="0"/>
          <w:sz w:val="28"/>
          <w:szCs w:val="28"/>
        </w:rPr>
        <w:t> </w:t>
      </w:r>
      <w:r>
        <w:rPr>
          <w:rFonts w:hint="eastAsia" w:ascii="仿宋" w:hAnsi="仿宋" w:eastAsia="仿宋" w:cs="仿宋"/>
          <w:kern w:val="0"/>
          <w:sz w:val="28"/>
          <w:szCs w:val="28"/>
        </w:rPr>
        <w:t xml:space="preserve">                                     </w:t>
      </w:r>
      <w:r>
        <w:rPr>
          <w:rFonts w:hint="eastAsia" w:ascii="宋体" w:hAnsi="宋体" w:eastAsia="宋体" w:cs="宋体"/>
          <w:kern w:val="0"/>
          <w:sz w:val="28"/>
          <w:szCs w:val="28"/>
        </w:rPr>
        <w:t xml:space="preserve">      </w:t>
      </w:r>
      <w:r>
        <w:rPr>
          <w:rFonts w:hint="eastAsia" w:ascii="仿宋" w:hAnsi="仿宋" w:eastAsia="仿宋" w:cs="仿宋"/>
          <w:kern w:val="0"/>
          <w:sz w:val="28"/>
          <w:szCs w:val="28"/>
        </w:rPr>
        <w:t xml:space="preserve">年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月 </w:t>
      </w:r>
      <w:r>
        <w:rPr>
          <w:rFonts w:hint="eastAsia" w:ascii="宋体" w:hAnsi="宋体" w:eastAsia="宋体" w:cs="宋体"/>
          <w:kern w:val="0"/>
          <w:sz w:val="28"/>
          <w:szCs w:val="28"/>
        </w:rPr>
        <w:t>  </w:t>
      </w:r>
      <w:r>
        <w:rPr>
          <w:rFonts w:hint="eastAsia" w:ascii="仿宋" w:hAnsi="仿宋" w:eastAsia="仿宋" w:cs="仿宋"/>
          <w:kern w:val="0"/>
          <w:sz w:val="28"/>
          <w:szCs w:val="28"/>
        </w:rPr>
        <w:t>日</w:t>
      </w:r>
    </w:p>
    <w:p/>
    <w:sectPr>
      <w:footerReference r:id="rId4" w:type="default"/>
      <w:pgSz w:w="11906" w:h="16838"/>
      <w:pgMar w:top="964" w:right="1361" w:bottom="96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space"/>
      <w:lvlText w:val="(%1)"/>
      <w:lvlJc w:val="left"/>
      <w:rPr>
        <w:rFonts w:hint="eastAsia"/>
      </w:rPr>
    </w:lvl>
  </w:abstractNum>
  <w:abstractNum w:abstractNumId="1">
    <w:nsid w:val="00000006"/>
    <w:multiLevelType w:val="singleLevel"/>
    <w:tmpl w:val="00000006"/>
    <w:lvl w:ilvl="0" w:tentative="0">
      <w:start w:val="1"/>
      <w:numFmt w:val="chineseCounting"/>
      <w:suff w:val="nothing"/>
      <w:lvlText w:val="%1、"/>
      <w:lvlJc w:val="left"/>
      <w:rPr>
        <w:rFonts w:hint="eastAsia"/>
      </w:rPr>
    </w:lvl>
  </w:abstractNum>
  <w:abstractNum w:abstractNumId="2">
    <w:nsid w:val="00000007"/>
    <w:multiLevelType w:val="singleLevel"/>
    <w:tmpl w:val="00000007"/>
    <w:lvl w:ilvl="0" w:tentative="0">
      <w:start w:val="1"/>
      <w:numFmt w:val="chineseCounting"/>
      <w:suff w:val="space"/>
      <w:lvlText w:val="(%1)"/>
      <w:lvlJc w:val="left"/>
      <w:rPr>
        <w:rFonts w:hint="eastAsia"/>
      </w:rPr>
    </w:lvl>
  </w:abstractNum>
  <w:abstractNum w:abstractNumId="3">
    <w:nsid w:val="00000008"/>
    <w:multiLevelType w:val="singleLevel"/>
    <w:tmpl w:val="00000008"/>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56"/>
    <w:rsid w:val="000B2801"/>
    <w:rsid w:val="000E7F72"/>
    <w:rsid w:val="00160703"/>
    <w:rsid w:val="003627E3"/>
    <w:rsid w:val="0053357D"/>
    <w:rsid w:val="00633093"/>
    <w:rsid w:val="00736A7D"/>
    <w:rsid w:val="007D66F9"/>
    <w:rsid w:val="00802133"/>
    <w:rsid w:val="008102D9"/>
    <w:rsid w:val="00A70ADC"/>
    <w:rsid w:val="00B434AA"/>
    <w:rsid w:val="00E97B23"/>
    <w:rsid w:val="00F85B56"/>
    <w:rsid w:val="36F0289B"/>
    <w:rsid w:val="548444FF"/>
    <w:rsid w:val="6BCF3027"/>
    <w:rsid w:val="7613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semiHidden/>
    <w:unhideWhenUsed/>
    <w:qFormat/>
    <w:uiPriority w:val="99"/>
    <w:rPr>
      <w:rFonts w:ascii="宋体" w:hAnsi="Courier New" w:eastAsia="宋体" w:cs="Courier New"/>
      <w:szCs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1 Char Char"/>
    <w:link w:val="10"/>
    <w:qFormat/>
    <w:uiPriority w:val="0"/>
    <w:rPr>
      <w:rFonts w:ascii="宋体" w:hAnsi="Courier New" w:eastAsia="宋体" w:cs="Times New Roman"/>
    </w:rPr>
  </w:style>
  <w:style w:type="paragraph" w:customStyle="1" w:styleId="10">
    <w:name w:val="1"/>
    <w:basedOn w:val="1"/>
    <w:next w:val="2"/>
    <w:link w:val="9"/>
    <w:qFormat/>
    <w:uiPriority w:val="0"/>
    <w:rPr>
      <w:rFonts w:ascii="宋体" w:hAnsi="Courier New" w:eastAsia="宋体" w:cs="Times New Roman"/>
    </w:rPr>
  </w:style>
  <w:style w:type="character" w:customStyle="1" w:styleId="11">
    <w:name w:val="纯文本 Char"/>
    <w:basedOn w:val="6"/>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7</Pages>
  <Words>591</Words>
  <Characters>3370</Characters>
  <Lines>28</Lines>
  <Paragraphs>7</Paragraphs>
  <TotalTime>9</TotalTime>
  <ScaleCrop>false</ScaleCrop>
  <LinksUpToDate>false</LinksUpToDate>
  <CharactersWithSpaces>3954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2021-08-30T09:21:00Z</dcterms:created>
  <dc:creator>HP</dc:creator>
  <cp:lastModifiedBy>nina</cp:lastModifiedBy>
  <dcterms:modified xsi:type="dcterms:W3CDTF">2021-08-30T10:14:45Z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DF9B3EB8615348A58D1B639BD5252E6B</vt:lpwstr>
  </property>
</Properties>
</file>