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附件一：</w:t>
      </w:r>
    </w:p>
    <w:p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重庆城市管理职业学院</w:t>
      </w:r>
    </w:p>
    <w:p>
      <w:pPr>
        <w:adjustRightInd w:val="0"/>
        <w:snapToGrid w:val="0"/>
        <w:spacing w:line="520" w:lineRule="exact"/>
        <w:jc w:val="center"/>
        <w:rPr>
          <w:rFonts w:ascii="方正小标宋_GBK" w:hAnsi="宋体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后勤事务部资料架采购</w:t>
      </w:r>
      <w:r>
        <w:rPr>
          <w:rFonts w:hint="eastAsia" w:ascii="方正小标宋_GBK" w:hAnsi="宋体" w:eastAsia="方正小标宋_GBK"/>
          <w:b/>
          <w:sz w:val="36"/>
          <w:szCs w:val="36"/>
        </w:rPr>
        <w:t>项目要求及技术标准</w:t>
      </w:r>
    </w:p>
    <w:p>
      <w:pPr>
        <w:adjustRightInd w:val="0"/>
        <w:snapToGrid w:val="0"/>
        <w:spacing w:line="360" w:lineRule="auto"/>
        <w:jc w:val="left"/>
        <w:rPr>
          <w:rFonts w:ascii="宋体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一、项目简介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重庆城市管理职业学院位于重庆市高新区大学城南二路151号，现需要采购资料架一批（具体见</w:t>
      </w:r>
      <w:r>
        <w:rPr>
          <w:rFonts w:hint="eastAsia" w:ascii="方正仿宋_GBK" w:eastAsia="方正仿宋_GBK"/>
          <w:sz w:val="28"/>
          <w:szCs w:val="28"/>
        </w:rPr>
        <w:t>重庆城市管理职业学院后勤事务部资料架分散采购限价表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欢迎符合资格要求的供货商踊跃参加。 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二、清洁用具采购及及送货要求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1.资料架采购的数量、材质见附件一；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2.供货商须于2022年1月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日前将资料架送至学校指定地点。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三、</w:t>
      </w:r>
      <w:r>
        <w:rPr>
          <w:rFonts w:ascii="方正黑体_GBK" w:hAnsi="仿宋" w:eastAsia="方正黑体_GBK"/>
          <w:sz w:val="28"/>
          <w:szCs w:val="28"/>
        </w:rPr>
        <w:t>验货方式</w:t>
      </w:r>
    </w:p>
    <w:p>
      <w:pPr>
        <w:widowControl/>
        <w:adjustRightInd w:val="0"/>
        <w:snapToGrid w:val="0"/>
        <w:spacing w:line="240" w:lineRule="atLeas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1、资料架</w:t>
      </w:r>
      <w:r>
        <w:rPr>
          <w:rFonts w:ascii="仿宋" w:hAnsi="仿宋" w:eastAsia="仿宋"/>
          <w:sz w:val="28"/>
          <w:szCs w:val="28"/>
        </w:rPr>
        <w:t>到达采购人所在地须完好无损、全新，如有缺漏、损坏，由供应商负责调换、补齐或赔偿；</w:t>
      </w:r>
    </w:p>
    <w:p>
      <w:pPr>
        <w:widowControl/>
        <w:adjustRightInd w:val="0"/>
        <w:snapToGrid w:val="0"/>
        <w:spacing w:line="240" w:lineRule="atLeas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2、供应商</w:t>
      </w:r>
      <w:r>
        <w:rPr>
          <w:rFonts w:ascii="仿宋" w:hAnsi="仿宋" w:eastAsia="仿宋"/>
          <w:sz w:val="28"/>
          <w:szCs w:val="28"/>
        </w:rPr>
        <w:t>应委派专人进行运输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卸货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四、</w:t>
      </w:r>
      <w:r>
        <w:rPr>
          <w:rFonts w:ascii="方正黑体_GBK" w:hAnsi="仿宋" w:eastAsia="方正黑体_GBK"/>
          <w:sz w:val="28"/>
          <w:szCs w:val="28"/>
        </w:rPr>
        <w:t>质保</w:t>
      </w:r>
    </w:p>
    <w:p>
      <w:pPr>
        <w:widowControl/>
        <w:adjustRightInd w:val="0"/>
        <w:snapToGrid w:val="0"/>
        <w:spacing w:line="240" w:lineRule="atLeas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供货商须承诺非人为损坏1年质保，质保期内提供任何免费维修服务。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五、报价须知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1.不得超过限价表进行报价，超过者作废。</w:t>
      </w:r>
    </w:p>
    <w:p>
      <w:pPr>
        <w:widowControl/>
        <w:adjustRightInd w:val="0"/>
        <w:snapToGrid w:val="0"/>
        <w:spacing w:line="240" w:lineRule="atLeas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ascii="仿宋" w:hAnsi="仿宋" w:eastAsia="仿宋"/>
          <w:sz w:val="28"/>
          <w:szCs w:val="28"/>
        </w:rPr>
        <w:t>本次分散采购报价为人民币报价，包含：所有清洁用具、垃圾桶的材料、生产、运输费、装御费、质保，安全等所有费用。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 xml:space="preserve">六、服务商资格要求 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参加报价的服务商须具备一下资格：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1.具有独立承担民事责任的能力 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2.具有良好的商业信誉和健全的财务会计制度；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3.具有履行合同所必须的设备和专业技术能力； 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4.近三年内参加政府采购活动以及经营活动无重大违法记录；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5.参与采购项目的服务商须密封提供有鲜章的以下材料：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.1</w:t>
      </w:r>
      <w:r>
        <w:rPr>
          <w:rFonts w:hint="eastAsia" w:ascii="仿宋" w:hAnsi="仿宋" w:eastAsia="仿宋"/>
          <w:sz w:val="28"/>
          <w:szCs w:val="28"/>
        </w:rPr>
        <w:t>法人营业执照副本复印件盖鲜章（或未办理三证合一的营业执照、组织机构代码证、税务登记证复印件盖鲜章）。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.2</w:t>
      </w:r>
      <w:r>
        <w:rPr>
          <w:rFonts w:hint="eastAsia" w:ascii="仿宋" w:hAnsi="仿宋" w:eastAsia="仿宋"/>
          <w:sz w:val="28"/>
          <w:szCs w:val="28"/>
        </w:rPr>
        <w:t>法定代表人身份证明书。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.3</w:t>
      </w:r>
      <w:r>
        <w:rPr>
          <w:rFonts w:hint="eastAsia" w:ascii="仿宋" w:hAnsi="仿宋" w:eastAsia="仿宋"/>
          <w:sz w:val="28"/>
          <w:szCs w:val="28"/>
        </w:rPr>
        <w:t>法定代表人授权委托书（法人亲自参与分散采购的，则不需要授权委托书）。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.4</w:t>
      </w:r>
      <w:r>
        <w:rPr>
          <w:rFonts w:hint="eastAsia" w:ascii="仿宋" w:hAnsi="仿宋" w:eastAsia="仿宋"/>
          <w:sz w:val="28"/>
          <w:szCs w:val="28"/>
        </w:rPr>
        <w:t>诚信声明【含：良好的商业信誉、健全的财务会计制度、服务能力、安全责任（均由服务商全权承担，学校不承担任何经济和法律责任）等】。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5.5重庆城市管理职业学院后勤事务部资料架采购报价表。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七、</w:t>
      </w:r>
      <w:r>
        <w:rPr>
          <w:rFonts w:ascii="方正黑体_GBK" w:hAnsi="仿宋" w:eastAsia="方正黑体_GBK"/>
          <w:sz w:val="28"/>
          <w:szCs w:val="28"/>
        </w:rPr>
        <w:t xml:space="preserve">付款方式 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本次分散采购项目由采购人全额支付，具体为：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.供应商</w:t>
      </w:r>
      <w:r>
        <w:rPr>
          <w:rFonts w:ascii="仿宋" w:hAnsi="仿宋" w:eastAsia="仿宋"/>
          <w:sz w:val="28"/>
          <w:szCs w:val="28"/>
        </w:rPr>
        <w:t>按采购合同完成供货，</w:t>
      </w:r>
      <w:r>
        <w:rPr>
          <w:rFonts w:hint="eastAsia" w:ascii="仿宋" w:hAnsi="仿宋" w:eastAsia="仿宋"/>
          <w:sz w:val="28"/>
          <w:szCs w:val="28"/>
        </w:rPr>
        <w:t>供应商</w:t>
      </w:r>
      <w:r>
        <w:rPr>
          <w:rFonts w:ascii="仿宋" w:hAnsi="仿宋" w:eastAsia="仿宋"/>
          <w:sz w:val="28"/>
          <w:szCs w:val="28"/>
        </w:rPr>
        <w:t>提出验申请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ascii="仿宋" w:hAnsi="仿宋" w:eastAsia="仿宋"/>
          <w:sz w:val="28"/>
          <w:szCs w:val="28"/>
        </w:rPr>
        <w:t>2、采购人验收合格后，</w:t>
      </w:r>
      <w:r>
        <w:rPr>
          <w:rFonts w:hint="eastAsia" w:ascii="仿宋" w:hAnsi="仿宋" w:eastAsia="仿宋"/>
          <w:sz w:val="28"/>
          <w:szCs w:val="28"/>
        </w:rPr>
        <w:t>供应商</w:t>
      </w:r>
      <w:r>
        <w:rPr>
          <w:rFonts w:ascii="仿宋" w:hAnsi="仿宋" w:eastAsia="仿宋"/>
          <w:sz w:val="28"/>
          <w:szCs w:val="28"/>
        </w:rPr>
        <w:t>向采购人开具增值税普通发票，采购人一次性支付货款。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八、违约责任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按《中华人共和国民法典》或按双方约定。</w:t>
      </w:r>
    </w:p>
    <w:p>
      <w:pPr>
        <w:widowControl/>
        <w:shd w:val="clear" w:color="auto" w:fill="FFFFFF"/>
        <w:spacing w:line="440" w:lineRule="exact"/>
        <w:ind w:firstLine="478" w:firstLineChars="171"/>
        <w:jc w:val="lef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九、其他</w:t>
      </w:r>
    </w:p>
    <w:p>
      <w:pPr>
        <w:widowControl/>
        <w:shd w:val="clear" w:color="auto" w:fill="FFFFFF"/>
        <w:spacing w:line="440" w:lineRule="exact"/>
        <w:ind w:firstLine="478" w:firstLineChars="17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（一）成交原则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在符合本次采购要求、质量和服务的前提下，原则上报价最低的为成交服务商。如出现两个以上相同最低报价的，则以服务响应时间短的服务商为中标服务商；如果最低报价和服务响应时间都相同，则以先报价的服务商为中标服务商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（二）采购异议处理 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1、参与服务商对采购文件中服务商特定资格条件、技术质量和商务要求、评审标准及评审细则有异议的，应开标前向采购人提出。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2、服务商对成交结果或中标结果有异议的，应在开标现场提出，并附相关证明材料。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3.对于服务商弄虚作假、恶意中标或中标后不履行服务承诺等不良行为，采购人有权取消其中标资格或扣除全部保证金。情节严重者，直接列入“违法失信行为名单”公开曝光。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（三）样品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1.根据重庆城市管理职业学院后勤事务部资料架采购限价表要求，各带样品一件/个（主架一个</w:t>
      </w:r>
      <w:r>
        <w:rPr>
          <w:rFonts w:hint="eastAsia" w:ascii="仿宋" w:hAnsi="仿宋" w:eastAsia="仿宋"/>
          <w:sz w:val="28"/>
          <w:szCs w:val="28"/>
        </w:rPr>
        <w:t>及副架一组</w:t>
      </w:r>
      <w:r>
        <w:rPr>
          <w:rFonts w:hint="eastAsia" w:ascii="仿宋" w:hAnsi="仿宋" w:eastAsia="仿宋" w:cs="宋体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方正仿宋_GBK" w:eastAsia="方正仿宋_GBK"/>
          <w:sz w:val="32"/>
          <w:szCs w:val="32"/>
        </w:rPr>
        <w:sectPr>
          <w:footerReference r:id="rId3" w:type="default"/>
          <w:pgSz w:w="11906" w:h="16838"/>
          <w:pgMar w:top="1361" w:right="1474" w:bottom="1361" w:left="1474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宋体"/>
          <w:kern w:val="0"/>
          <w:sz w:val="28"/>
          <w:szCs w:val="28"/>
        </w:rPr>
        <w:t>2.中标单位留下样品备查，未中标的，自行带走样品。</w:t>
      </w:r>
      <w:bookmarkStart w:id="0" w:name="_GoBack"/>
      <w:bookmarkEnd w:id="0"/>
    </w:p>
    <w:p/>
    <w:sectPr>
      <w:footerReference r:id="rId4" w:type="default"/>
      <w:pgSz w:w="16838" w:h="11906" w:orient="landscape"/>
      <w:pgMar w:top="284" w:right="1134" w:bottom="28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90"/>
    <w:rsid w:val="0003421C"/>
    <w:rsid w:val="00081BEC"/>
    <w:rsid w:val="00093636"/>
    <w:rsid w:val="0009496B"/>
    <w:rsid w:val="000A688E"/>
    <w:rsid w:val="000C344C"/>
    <w:rsid w:val="000D09B0"/>
    <w:rsid w:val="001429BE"/>
    <w:rsid w:val="00144176"/>
    <w:rsid w:val="00166E06"/>
    <w:rsid w:val="001701C6"/>
    <w:rsid w:val="0017097D"/>
    <w:rsid w:val="001A29EA"/>
    <w:rsid w:val="001B678E"/>
    <w:rsid w:val="001B7F72"/>
    <w:rsid w:val="001E43ED"/>
    <w:rsid w:val="0021788A"/>
    <w:rsid w:val="0024004A"/>
    <w:rsid w:val="00266F2C"/>
    <w:rsid w:val="002A5B70"/>
    <w:rsid w:val="002E0CF0"/>
    <w:rsid w:val="002E3489"/>
    <w:rsid w:val="002E64C6"/>
    <w:rsid w:val="0030312C"/>
    <w:rsid w:val="003350E0"/>
    <w:rsid w:val="003476C0"/>
    <w:rsid w:val="0039634B"/>
    <w:rsid w:val="003B2ED8"/>
    <w:rsid w:val="003E197D"/>
    <w:rsid w:val="003E63DD"/>
    <w:rsid w:val="003F1198"/>
    <w:rsid w:val="00400EBD"/>
    <w:rsid w:val="00413F0B"/>
    <w:rsid w:val="004253D5"/>
    <w:rsid w:val="00434148"/>
    <w:rsid w:val="00442F14"/>
    <w:rsid w:val="004A597A"/>
    <w:rsid w:val="004C6AC2"/>
    <w:rsid w:val="004D3924"/>
    <w:rsid w:val="004E38B0"/>
    <w:rsid w:val="004E4E5A"/>
    <w:rsid w:val="004F639C"/>
    <w:rsid w:val="005C1C4B"/>
    <w:rsid w:val="00665EE3"/>
    <w:rsid w:val="00676CA1"/>
    <w:rsid w:val="006F6A86"/>
    <w:rsid w:val="00725F2E"/>
    <w:rsid w:val="00736670"/>
    <w:rsid w:val="00753EB1"/>
    <w:rsid w:val="0078295C"/>
    <w:rsid w:val="00784EE1"/>
    <w:rsid w:val="007871A9"/>
    <w:rsid w:val="00860C89"/>
    <w:rsid w:val="00863BDC"/>
    <w:rsid w:val="00881D5C"/>
    <w:rsid w:val="008F0218"/>
    <w:rsid w:val="009546D0"/>
    <w:rsid w:val="00956C90"/>
    <w:rsid w:val="00981B10"/>
    <w:rsid w:val="009B1DF7"/>
    <w:rsid w:val="009F5216"/>
    <w:rsid w:val="00A97529"/>
    <w:rsid w:val="00AB051F"/>
    <w:rsid w:val="00AB1DAC"/>
    <w:rsid w:val="00AB23CD"/>
    <w:rsid w:val="00AF694A"/>
    <w:rsid w:val="00B103F3"/>
    <w:rsid w:val="00B30059"/>
    <w:rsid w:val="00B4187B"/>
    <w:rsid w:val="00B41D98"/>
    <w:rsid w:val="00B56C21"/>
    <w:rsid w:val="00B762D0"/>
    <w:rsid w:val="00BB6058"/>
    <w:rsid w:val="00BC2B3F"/>
    <w:rsid w:val="00C14FF5"/>
    <w:rsid w:val="00C57B50"/>
    <w:rsid w:val="00C7127F"/>
    <w:rsid w:val="00D65A31"/>
    <w:rsid w:val="00DC5093"/>
    <w:rsid w:val="00DD2547"/>
    <w:rsid w:val="00DD2D29"/>
    <w:rsid w:val="00DE2A74"/>
    <w:rsid w:val="00DF661D"/>
    <w:rsid w:val="00E6362D"/>
    <w:rsid w:val="00E77977"/>
    <w:rsid w:val="00EF74CC"/>
    <w:rsid w:val="00F45FF4"/>
    <w:rsid w:val="00F54832"/>
    <w:rsid w:val="00FA2FA9"/>
    <w:rsid w:val="0DCF4D92"/>
    <w:rsid w:val="1468482E"/>
    <w:rsid w:val="1AF25FD8"/>
    <w:rsid w:val="1F207887"/>
    <w:rsid w:val="4F2002A2"/>
    <w:rsid w:val="59691D98"/>
    <w:rsid w:val="6B23322B"/>
    <w:rsid w:val="782A45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FBF644-C32E-46D6-9C1D-D967B2A066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360</Words>
  <Characters>2053</Characters>
  <Lines>17</Lines>
  <Paragraphs>4</Paragraphs>
  <TotalTime>42</TotalTime>
  <ScaleCrop>false</ScaleCrop>
  <LinksUpToDate>false</LinksUpToDate>
  <CharactersWithSpaces>2409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2021-12-30T03:43:00Z</dcterms:created>
  <dc:creator>HP</dc:creator>
  <cp:lastModifiedBy>nina</cp:lastModifiedBy>
  <cp:lastPrinted>2020-06-09T01:27:00Z</cp:lastPrinted>
  <dcterms:modified xsi:type="dcterms:W3CDTF">2022-01-04T00:48:58Z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BC89FA4AC1E84EEB95B895CFF8AEA4DC</vt:lpwstr>
  </property>
</Properties>
</file>