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学生宿舍白蚁防治分散采购需求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，拟对学生宿舍白蚁防治单位实施招标确定，欢迎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二、学生宿舍情况及防治工作要求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工程规模：多层建筑</w:t>
      </w:r>
      <w:r>
        <w:rPr>
          <w:rFonts w:hint="eastAsia" w:ascii="方正仿宋_GBK" w:hAnsi="宋体" w:eastAsia="方正仿宋_GBK" w:cs="Times New Roman"/>
          <w:sz w:val="32"/>
          <w:szCs w:val="32"/>
        </w:rPr>
        <w:t>6层，建筑面积22988.59M</w:t>
      </w:r>
      <w:r>
        <w:rPr>
          <w:rFonts w:hint="eastAsia" w:ascii="方正仿宋_GBK" w:hAnsi="宋体" w:eastAsia="方正仿宋_GBK" w:cs="Times New Roman"/>
          <w:sz w:val="32"/>
          <w:szCs w:val="32"/>
          <w:vertAlign w:val="superscript"/>
        </w:rPr>
        <w:t>2</w:t>
      </w:r>
      <w:r>
        <w:rPr>
          <w:rFonts w:ascii="方正仿宋_GBK" w:hAnsi="宋体" w:eastAsia="方正仿宋_GBK" w:cs="Times New Roman"/>
          <w:sz w:val="32"/>
          <w:szCs w:val="32"/>
        </w:rPr>
        <w:t>。</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w:t>
      </w:r>
      <w:r>
        <w:rPr>
          <w:rFonts w:hint="eastAsia"/>
        </w:rPr>
        <w:t xml:space="preserve"> </w:t>
      </w:r>
      <w:r>
        <w:rPr>
          <w:rFonts w:hint="eastAsia" w:ascii="方正仿宋_GBK" w:hAnsi="宋体" w:eastAsia="方正仿宋_GBK" w:cs="Times New Roman"/>
          <w:sz w:val="32"/>
          <w:szCs w:val="32"/>
        </w:rPr>
        <w:t>工作要求：按国家《城镇房屋白蚁防治管理规定》（建设部令</w:t>
      </w:r>
      <w:r>
        <w:rPr>
          <w:rFonts w:ascii="方正仿宋_GBK" w:hAnsi="宋体" w:eastAsia="方正仿宋_GBK" w:cs="Times New Roman"/>
          <w:sz w:val="32"/>
          <w:szCs w:val="32"/>
        </w:rPr>
        <w:t>130号）、《重庆市城镇房屋使用安全管理办法》（渝府令284号）、《重庆市白蚁防治施工技术标准》（DBJ50/T-034-2018）,和《重庆市高新区建设局关于进一步加强城镇房屋白蚁防治监督管理工作的通知》（渝高新建发【2020】38号）要求响应文件精神及要求，合同备案、编制防治方案、实施防治、满足过程验收监督和竣工验收监督的要求，工程资料及时归档及移交等。</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rPr>
        <w:t xml:space="preserve"> </w:t>
      </w:r>
      <w:r>
        <w:rPr>
          <w:rFonts w:hint="eastAsia" w:ascii="方正仿宋_GBK" w:hAnsi="Times New Roman" w:eastAsia="方正仿宋_GBK" w:cs="Times New Roman"/>
          <w:sz w:val="32"/>
          <w:szCs w:val="32"/>
        </w:rPr>
        <w:t>防治费用总包干为</w:t>
      </w:r>
      <w:r>
        <w:rPr>
          <w:rFonts w:ascii="方正仿宋_GBK" w:hAnsi="Times New Roman" w:eastAsia="方正仿宋_GBK" w:cs="Times New Roman"/>
          <w:sz w:val="32"/>
          <w:szCs w:val="32"/>
        </w:rPr>
        <w:t>22988.59元。</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满足过程验收监督，完成竣工验收监督及备案，工程资料及时归档及移交</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4重庆城市管理职业学院学生宿舍白蚁防治分散采购报价表。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四、竣工备案时限</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白蚁防治竣工验收后10个工作日内完成在重庆市高新区建设局竣工备案。</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附件二  （限价表）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重庆城市管理职业学院学生宿舍白蚁防治</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按国家《城镇房屋白蚁防治管理规定》（建设部令</w:t>
            </w:r>
            <w:r>
              <w:rPr>
                <w:rFonts w:ascii="宋体" w:hAnsi="Times New Roman" w:eastAsia="宋体" w:cs="Times New Roman"/>
                <w:sz w:val="24"/>
                <w:szCs w:val="24"/>
              </w:rPr>
              <w:t>130号）、《重庆市城镇房屋使用安全管理办法》（渝府令284号）、《重庆市白蚁防治施工技术标准》（DBJ50/T-034-2018）,和《重庆市高新区建设局关于进一步加强城镇房屋白蚁防治监督管理工作的通知》（渝高新建发【2020】38号）要求响应文件精神及要求，合同备案、编制防治方案、实施防治、满足过程验收监督和竣工验收监督的要求，工程资料及时归档及移交等</w:t>
            </w:r>
            <w:r>
              <w:rPr>
                <w:rFonts w:hint="eastAsia" w:ascii="宋体" w:hAnsi="Times New Roman" w:eastAsia="宋体" w:cs="Times New Roman"/>
                <w:sz w:val="24"/>
                <w:szCs w:val="24"/>
              </w:rPr>
              <w:t>。</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费用包干总价：22988.59</w:t>
            </w:r>
            <w:r>
              <w:rPr>
                <w:rFonts w:hint="eastAsia" w:ascii="宋体" w:hAnsi="Times New Roman" w:eastAsia="宋体" w:cs="Times New Roman"/>
                <w:sz w:val="24"/>
                <w:szCs w:val="24"/>
              </w:rPr>
              <w:t>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r>
              <w:rPr>
                <w:rFonts w:hint="eastAsia" w:ascii="宋体" w:hAnsi="Times New Roman" w:eastAsia="宋体" w:cs="Times New Roman"/>
                <w:sz w:val="24"/>
                <w:szCs w:val="24"/>
              </w:rPr>
              <w:t>白蚁防治竣工验收后</w:t>
            </w:r>
            <w:r>
              <w:rPr>
                <w:rFonts w:ascii="宋体" w:hAnsi="Times New Roman" w:eastAsia="宋体" w:cs="Times New Roman"/>
                <w:sz w:val="24"/>
                <w:szCs w:val="24"/>
              </w:rPr>
              <w:t>10个工作日内完成高新区建设局竣工备案。</w:t>
            </w:r>
          </w:p>
        </w:tc>
      </w:tr>
    </w:tbl>
    <w:p/>
    <w:p/>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B1820"/>
    <w:rsid w:val="000B735F"/>
    <w:rsid w:val="00110676"/>
    <w:rsid w:val="00113BD1"/>
    <w:rsid w:val="001321E9"/>
    <w:rsid w:val="00165066"/>
    <w:rsid w:val="00175381"/>
    <w:rsid w:val="00182262"/>
    <w:rsid w:val="00187446"/>
    <w:rsid w:val="001A2DA9"/>
    <w:rsid w:val="001A4231"/>
    <w:rsid w:val="001C3936"/>
    <w:rsid w:val="001C7FA2"/>
    <w:rsid w:val="001E47E0"/>
    <w:rsid w:val="002172CD"/>
    <w:rsid w:val="0023773F"/>
    <w:rsid w:val="00284BCA"/>
    <w:rsid w:val="00284FFC"/>
    <w:rsid w:val="0028512B"/>
    <w:rsid w:val="002D50C2"/>
    <w:rsid w:val="002F0441"/>
    <w:rsid w:val="002F04FD"/>
    <w:rsid w:val="003221ED"/>
    <w:rsid w:val="003471E8"/>
    <w:rsid w:val="00353B4E"/>
    <w:rsid w:val="003711E5"/>
    <w:rsid w:val="003D21E6"/>
    <w:rsid w:val="004361D5"/>
    <w:rsid w:val="004838B7"/>
    <w:rsid w:val="004E51AA"/>
    <w:rsid w:val="004E785D"/>
    <w:rsid w:val="004F17B3"/>
    <w:rsid w:val="00512203"/>
    <w:rsid w:val="005131FC"/>
    <w:rsid w:val="00514671"/>
    <w:rsid w:val="0055074B"/>
    <w:rsid w:val="005E79E3"/>
    <w:rsid w:val="00631F35"/>
    <w:rsid w:val="00651E85"/>
    <w:rsid w:val="006965A8"/>
    <w:rsid w:val="006C178D"/>
    <w:rsid w:val="006D5374"/>
    <w:rsid w:val="0072550D"/>
    <w:rsid w:val="0073460E"/>
    <w:rsid w:val="00743A80"/>
    <w:rsid w:val="007508B1"/>
    <w:rsid w:val="0078113D"/>
    <w:rsid w:val="00787F35"/>
    <w:rsid w:val="007C33E9"/>
    <w:rsid w:val="007C67F2"/>
    <w:rsid w:val="00812927"/>
    <w:rsid w:val="00872DCE"/>
    <w:rsid w:val="008C0485"/>
    <w:rsid w:val="008D1D8A"/>
    <w:rsid w:val="008D7370"/>
    <w:rsid w:val="008F0E8B"/>
    <w:rsid w:val="008F180E"/>
    <w:rsid w:val="008F7617"/>
    <w:rsid w:val="009126D0"/>
    <w:rsid w:val="00931D14"/>
    <w:rsid w:val="00935AC9"/>
    <w:rsid w:val="009415E4"/>
    <w:rsid w:val="00966F2C"/>
    <w:rsid w:val="00981797"/>
    <w:rsid w:val="009B47B6"/>
    <w:rsid w:val="009C773B"/>
    <w:rsid w:val="00A820DB"/>
    <w:rsid w:val="00A84E30"/>
    <w:rsid w:val="00A9296B"/>
    <w:rsid w:val="00AA3081"/>
    <w:rsid w:val="00AB663F"/>
    <w:rsid w:val="00AF528E"/>
    <w:rsid w:val="00B06EE6"/>
    <w:rsid w:val="00B10D35"/>
    <w:rsid w:val="00B406BF"/>
    <w:rsid w:val="00B566E5"/>
    <w:rsid w:val="00B60945"/>
    <w:rsid w:val="00B6571F"/>
    <w:rsid w:val="00BA32A0"/>
    <w:rsid w:val="00BC21F9"/>
    <w:rsid w:val="00BD35BD"/>
    <w:rsid w:val="00BD4879"/>
    <w:rsid w:val="00BD4C22"/>
    <w:rsid w:val="00BD4EEB"/>
    <w:rsid w:val="00BE1C05"/>
    <w:rsid w:val="00C71E33"/>
    <w:rsid w:val="00C90041"/>
    <w:rsid w:val="00C97C42"/>
    <w:rsid w:val="00CA3216"/>
    <w:rsid w:val="00CB2DE2"/>
    <w:rsid w:val="00CE40A1"/>
    <w:rsid w:val="00CE478E"/>
    <w:rsid w:val="00CF14A9"/>
    <w:rsid w:val="00D0270A"/>
    <w:rsid w:val="00D116F7"/>
    <w:rsid w:val="00D15547"/>
    <w:rsid w:val="00E06467"/>
    <w:rsid w:val="00E2120E"/>
    <w:rsid w:val="00E42148"/>
    <w:rsid w:val="00E77FB2"/>
    <w:rsid w:val="00E815EA"/>
    <w:rsid w:val="00E852C0"/>
    <w:rsid w:val="00E94176"/>
    <w:rsid w:val="00EB0CBD"/>
    <w:rsid w:val="00EB7492"/>
    <w:rsid w:val="00EC2349"/>
    <w:rsid w:val="00F258CD"/>
    <w:rsid w:val="00F43A01"/>
    <w:rsid w:val="00F45EE7"/>
    <w:rsid w:val="00F810CB"/>
    <w:rsid w:val="00FA7FE6"/>
    <w:rsid w:val="00FD0144"/>
    <w:rsid w:val="00FD7957"/>
    <w:rsid w:val="00FE79C0"/>
    <w:rsid w:val="15C234D1"/>
    <w:rsid w:val="58D364E8"/>
    <w:rsid w:val="58FE36BA"/>
    <w:rsid w:val="5D6B6E44"/>
    <w:rsid w:val="77653BC1"/>
    <w:rsid w:val="7800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F7EF9-D245-435E-A773-3FFF63E29D44}">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2074</Characters>
  <Lines>17</Lines>
  <Paragraphs>4</Paragraphs>
  <TotalTime>1254</TotalTime>
  <ScaleCrop>false</ScaleCrop>
  <LinksUpToDate>false</LinksUpToDate>
  <CharactersWithSpaces>2433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cp:lastPrinted>2021-08-12T02:00:00Z</cp:lastPrinted>
  <dcterms:modified xsi:type="dcterms:W3CDTF">2021-10-21T00:55:55Z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0C450AF6D31F43D6A48A11843AB14D6F</vt:lpwstr>
  </property>
</Properties>
</file>