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附件一</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重庆城市管理职业学院</w:t>
      </w:r>
    </w:p>
    <w:p>
      <w:pPr>
        <w:adjustRightInd w:val="0"/>
        <w:snapToGrid w:val="0"/>
        <w:spacing w:line="580" w:lineRule="exact"/>
        <w:jc w:val="center"/>
        <w:rPr>
          <w:rFonts w:ascii="方正小标宋_GBK" w:hAnsi="Times New Roman" w:eastAsia="方正小标宋_GBK" w:cs="Times New Roman"/>
          <w:color w:val="000000"/>
          <w:sz w:val="36"/>
          <w:szCs w:val="36"/>
        </w:rPr>
      </w:pPr>
      <w:r>
        <w:rPr>
          <w:rFonts w:hint="eastAsia" w:ascii="方正小标宋_GBK" w:hAnsi="Times New Roman" w:eastAsia="方正小标宋_GBK" w:cs="Times New Roman"/>
          <w:color w:val="000000"/>
          <w:sz w:val="36"/>
          <w:szCs w:val="36"/>
        </w:rPr>
        <w:t>“智慧马院”装修工程监理分散采购需求</w:t>
      </w:r>
    </w:p>
    <w:p>
      <w:pPr>
        <w:adjustRightInd w:val="0"/>
        <w:snapToGrid w:val="0"/>
        <w:spacing w:line="360" w:lineRule="auto"/>
        <w:jc w:val="left"/>
        <w:rPr>
          <w:rFonts w:ascii="宋体" w:hAnsi="Times New Roman" w:eastAsia="宋体" w:cs="Times New Roman"/>
          <w:sz w:val="36"/>
          <w:szCs w:val="36"/>
        </w:rPr>
      </w:pP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一、项目简介</w:t>
      </w:r>
    </w:p>
    <w:p>
      <w:pPr>
        <w:spacing w:line="56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重庆城市管理职业学院位于重庆市高新区大学城南二路151号，属于国家公办高职院校。“智慧马院”装修工程已经于近期完成招标工作（约296万元）。根据规定</w:t>
      </w:r>
      <w:r>
        <w:rPr>
          <w:rFonts w:hint="eastAsia" w:ascii="方正仿宋_GBK" w:hAnsi="Times New Roman" w:eastAsia="方正仿宋_GBK" w:cs="Times New Roman"/>
          <w:sz w:val="32"/>
          <w:szCs w:val="32"/>
        </w:rPr>
        <w:t>，该项目正在高新区建设</w:t>
      </w:r>
      <w:r>
        <w:rPr>
          <w:rFonts w:hint="eastAsia" w:ascii="方正仿宋_GBK" w:hAnsi="宋体" w:eastAsia="方正仿宋_GBK" w:cs="Times New Roman"/>
          <w:sz w:val="32"/>
          <w:szCs w:val="32"/>
        </w:rPr>
        <w:t>局申报施工许可，</w:t>
      </w:r>
      <w:r>
        <w:rPr>
          <w:rFonts w:hint="eastAsia" w:ascii="方正仿宋_GBK" w:hAnsi="Times New Roman" w:eastAsia="方正仿宋_GBK" w:cs="Times New Roman"/>
          <w:sz w:val="32"/>
          <w:szCs w:val="32"/>
        </w:rPr>
        <w:t>拟对该项工程的监理单位实施招标确定，欢迎</w:t>
      </w:r>
      <w:r>
        <w:rPr>
          <w:rFonts w:hint="eastAsia" w:ascii="方正仿宋_GBK" w:hAnsi="宋体" w:eastAsia="方正仿宋_GBK" w:cs="Times New Roman"/>
          <w:sz w:val="32"/>
          <w:szCs w:val="32"/>
        </w:rPr>
        <w:t>有实力有资质的企业积极参与我校分散采购。</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hint="eastAsia" w:ascii="方正仿宋_GBK" w:hAnsi="宋体" w:eastAsia="方正仿宋_GBK" w:cs="Times New Roman"/>
          <w:sz w:val="32"/>
          <w:szCs w:val="32"/>
        </w:rPr>
        <w:t>二、“智慧马院”装修情况及监理工作要求</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1.</w:t>
      </w:r>
      <w:r>
        <w:t xml:space="preserve"> </w:t>
      </w:r>
      <w:r>
        <w:rPr>
          <w:rFonts w:ascii="方正仿宋_GBK" w:hAnsi="宋体" w:eastAsia="方正仿宋_GBK" w:cs="Times New Roman"/>
          <w:sz w:val="32"/>
          <w:szCs w:val="32"/>
        </w:rPr>
        <w:t>场地规模：装修建筑面积</w:t>
      </w:r>
      <w:r>
        <w:rPr>
          <w:rFonts w:hint="eastAsia" w:ascii="方正仿宋_GBK" w:hAnsi="宋体" w:eastAsia="方正仿宋_GBK" w:cs="Times New Roman"/>
          <w:sz w:val="32"/>
          <w:szCs w:val="32"/>
        </w:rPr>
        <w:t>约2100</w:t>
      </w:r>
      <w:r>
        <w:rPr>
          <w:rFonts w:ascii="方正仿宋_GBK" w:hAnsi="宋体" w:eastAsia="方正仿宋_GBK" w:cs="Times New Roman"/>
          <w:sz w:val="32"/>
          <w:szCs w:val="32"/>
        </w:rPr>
        <w:t>平方米。</w:t>
      </w:r>
    </w:p>
    <w:p>
      <w:pPr>
        <w:adjustRightInd w:val="0"/>
        <w:snapToGrid w:val="0"/>
        <w:spacing w:line="560" w:lineRule="exact"/>
        <w:ind w:firstLine="640" w:firstLineChars="200"/>
        <w:jc w:val="left"/>
        <w:rPr>
          <w:rFonts w:ascii="方正仿宋_GBK" w:hAnsi="宋体" w:eastAsia="方正仿宋_GBK" w:cs="Times New Roman"/>
          <w:sz w:val="32"/>
          <w:szCs w:val="32"/>
        </w:rPr>
      </w:pPr>
      <w:r>
        <w:rPr>
          <w:rFonts w:ascii="方正仿宋_GBK" w:hAnsi="宋体" w:eastAsia="方正仿宋_GBK" w:cs="Times New Roman"/>
          <w:sz w:val="32"/>
          <w:szCs w:val="32"/>
        </w:rPr>
        <w:t>2.工程主要内容：</w:t>
      </w:r>
      <w:r>
        <w:rPr>
          <w:rFonts w:hint="eastAsia" w:ascii="方正仿宋_GBK" w:hAnsi="宋体" w:eastAsia="方正仿宋_GBK" w:cs="Times New Roman"/>
          <w:sz w:val="32"/>
          <w:szCs w:val="32"/>
        </w:rPr>
        <w:t>主要包括新建墙体工程、墙面墙面装饰工程、楼地面工程、天棚工程、电气工程、给排水工程、消防工程及通风工程等。</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工作要求：</w:t>
      </w:r>
    </w:p>
    <w:p>
      <w:pPr>
        <w:tabs>
          <w:tab w:val="left" w:pos="360"/>
        </w:tabs>
        <w:adjustRightInd w:val="0"/>
        <w:snapToGrid w:val="0"/>
        <w:spacing w:line="560" w:lineRule="exact"/>
        <w:ind w:firstLine="640" w:firstLineChars="200"/>
        <w:rPr>
          <w:rFonts w:ascii="方正仿宋_GBK" w:hAnsi="宋体" w:eastAsia="方正仿宋_GBK" w:cs="Times New Roman"/>
          <w:sz w:val="32"/>
          <w:szCs w:val="32"/>
        </w:rPr>
      </w:pPr>
      <w:r>
        <w:rPr>
          <w:rFonts w:hint="eastAsia" w:ascii="方正仿宋_GBK" w:hAnsi="宋体" w:eastAsia="方正仿宋_GBK" w:cs="Times New Roman"/>
          <w:sz w:val="32"/>
          <w:szCs w:val="32"/>
        </w:rPr>
        <w:t>（1）监理单位必须满足2位专业监理工程师（装饰装修、安装）在施工期间驻场旁站；现场严格考勤，监理方不能充分旁站履职、向施工方索贿或者缺勤（缺勤1次，罚款1000元；累计三次）等，校方可以终止监理合同，并要求监理方支付相应的合同违约金2万元。</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（2）根据国家及行业规范实施监理并完成相关监理资料（档案等）的签证交接。</w:t>
      </w:r>
    </w:p>
    <w:p>
      <w:pPr>
        <w:tabs>
          <w:tab w:val="left" w:pos="360"/>
        </w:tabs>
        <w:adjustRightInd w:val="0"/>
        <w:snapToGrid w:val="0"/>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4</w:t>
      </w:r>
      <w:r>
        <w:rPr>
          <w:rFonts w:ascii="方正仿宋_GBK" w:hAnsi="Times New Roman" w:eastAsia="方正仿宋_GBK" w:cs="Times New Roman"/>
          <w:sz w:val="32"/>
          <w:szCs w:val="32"/>
        </w:rPr>
        <w:t>.付款方式。工程竣工验收后，</w:t>
      </w:r>
      <w:r>
        <w:rPr>
          <w:rFonts w:hint="eastAsia" w:ascii="方正仿宋_GBK" w:hAnsi="Times New Roman" w:eastAsia="方正仿宋_GBK" w:cs="Times New Roman"/>
          <w:sz w:val="32"/>
          <w:szCs w:val="32"/>
        </w:rPr>
        <w:t>服务商提供合同正规发票申请付款，采购人在收到相关票据后7个工作日完成费用支付（遇节假日及寒、暑假顺延）。</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5</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请参与服务商根据“附件二”制作报价表并加盖鲜章或印章。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参与分散采购的服务商须密封提供以下材料：</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.1</w:t>
      </w:r>
      <w:r>
        <w:rPr>
          <w:rFonts w:hint="eastAsia" w:ascii="方正仿宋_GBK" w:hAnsi="Times New Roman" w:eastAsia="方正仿宋_GBK" w:cs="Times New Roman"/>
          <w:sz w:val="32"/>
          <w:szCs w:val="32"/>
        </w:rPr>
        <w:t>法人营业执照副本复印件盖鲜章（或未办理三证合一的营业执照、组织机构代码证、税务登记证复印件盖鲜章）。</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.2</w:t>
      </w:r>
      <w:r>
        <w:rPr>
          <w:rFonts w:hint="eastAsia" w:ascii="方正仿宋_GBK" w:hAnsi="Times New Roman" w:eastAsia="方正仿宋_GBK" w:cs="Times New Roman"/>
          <w:sz w:val="32"/>
          <w:szCs w:val="32"/>
        </w:rPr>
        <w:t>法定代表人身份证明书。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.3</w:t>
      </w:r>
      <w:r>
        <w:rPr>
          <w:rFonts w:hint="eastAsia" w:ascii="方正仿宋_GBK" w:hAnsi="Times New Roman" w:eastAsia="方正仿宋_GBK" w:cs="Times New Roman"/>
          <w:sz w:val="32"/>
          <w:szCs w:val="32"/>
        </w:rPr>
        <w:t>法定代表人授权委托书，法人亲自参与分散采购的，则不需要授权委托书。</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6</w:t>
      </w:r>
      <w:r>
        <w:rPr>
          <w:rFonts w:ascii="方正仿宋_GBK" w:hAnsi="Times New Roman" w:eastAsia="方正仿宋_GBK" w:cs="Times New Roman"/>
          <w:sz w:val="32"/>
          <w:szCs w:val="32"/>
        </w:rPr>
        <w:t>.</w:t>
      </w:r>
      <w:r>
        <w:rPr>
          <w:rFonts w:hint="eastAsia" w:ascii="方正仿宋_GBK" w:hAnsi="Times New Roman" w:eastAsia="方正仿宋_GBK" w:cs="Times New Roman"/>
          <w:sz w:val="32"/>
          <w:szCs w:val="32"/>
        </w:rPr>
        <w:t>4重庆城市管理职业学院“智慧马院”装修工程监理分散采购报价表。</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三、分散采购竞价评选标准</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在完全满足本招标公告的条件下，最低价中标。</w:t>
      </w:r>
    </w:p>
    <w:p>
      <w:pPr>
        <w:adjustRightInd w:val="0"/>
        <w:snapToGrid w:val="0"/>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四、监理时间</w:t>
      </w:r>
    </w:p>
    <w:p>
      <w:pPr>
        <w:adjustRightInd w:val="0"/>
        <w:snapToGrid w:val="0"/>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施工方进场至完工撤场以前，约100天。</w:t>
      </w: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pPr>
    </w:p>
    <w:p>
      <w:pPr>
        <w:rPr>
          <w:rFonts w:ascii="方正仿宋_GBK" w:hAnsi="Times New Roman" w:eastAsia="方正仿宋_GBK" w:cs="Times New Roman"/>
          <w:sz w:val="32"/>
          <w:szCs w:val="32"/>
        </w:rPr>
        <w:sectPr>
          <w:footerReference r:id="rId3" w:type="default"/>
          <w:pgSz w:w="11906" w:h="16838"/>
          <w:pgMar w:top="1418" w:right="1588" w:bottom="1418" w:left="1588" w:header="851" w:footer="992" w:gutter="0"/>
          <w:cols w:space="720" w:num="1"/>
          <w:docGrid w:type="linesAndChars" w:linePitch="312" w:charSpace="0"/>
        </w:sectPr>
      </w:pPr>
    </w:p>
    <w:tbl>
      <w:tblPr>
        <w:tblStyle w:val="6"/>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4"/>
        <w:gridCol w:w="1776"/>
        <w:gridCol w:w="3705"/>
        <w:gridCol w:w="121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808" w:type="dxa"/>
            <w:gridSpan w:val="5"/>
            <w:vAlign w:val="center"/>
          </w:tcPr>
          <w:p>
            <w:pPr>
              <w:adjustRightInd w:val="0"/>
              <w:snapToGrid w:val="0"/>
              <w:spacing w:line="360" w:lineRule="auto"/>
              <w:jc w:val="center"/>
              <w:rPr>
                <w:rFonts w:ascii="宋体" w:hAnsi="Times New Roman" w:eastAsia="宋体" w:cs="Times New Roman"/>
                <w:b/>
                <w:bCs/>
                <w:sz w:val="28"/>
                <w:szCs w:val="28"/>
              </w:rPr>
            </w:pPr>
            <w:r>
              <w:rPr>
                <w:rFonts w:hint="eastAsia" w:ascii="宋体" w:hAnsi="Times New Roman" w:eastAsia="宋体" w:cs="Times New Roman"/>
                <w:b/>
                <w:bCs/>
                <w:sz w:val="28"/>
                <w:szCs w:val="28"/>
              </w:rPr>
              <w:t xml:space="preserve">附件二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14"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序号</w:t>
            </w:r>
          </w:p>
        </w:tc>
        <w:tc>
          <w:tcPr>
            <w:tcW w:w="177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项目名称</w:t>
            </w:r>
          </w:p>
        </w:tc>
        <w:tc>
          <w:tcPr>
            <w:tcW w:w="3705"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项目构成及相关费用说明</w:t>
            </w:r>
          </w:p>
        </w:tc>
        <w:tc>
          <w:tcPr>
            <w:tcW w:w="1217"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数量</w:t>
            </w:r>
          </w:p>
        </w:tc>
        <w:tc>
          <w:tcPr>
            <w:tcW w:w="1296" w:type="dxa"/>
          </w:tcPr>
          <w:p>
            <w:pPr>
              <w:adjustRightInd w:val="0"/>
              <w:snapToGrid w:val="0"/>
              <w:spacing w:line="360" w:lineRule="auto"/>
              <w:jc w:val="left"/>
              <w:rPr>
                <w:rFonts w:ascii="宋体" w:hAnsi="Times New Roman" w:eastAsia="宋体" w:cs="Times New Roman"/>
                <w:b/>
                <w:bCs/>
                <w:sz w:val="28"/>
                <w:szCs w:val="28"/>
              </w:rPr>
            </w:pPr>
            <w:r>
              <w:rPr>
                <w:rFonts w:hint="eastAsia" w:ascii="宋体" w:hAnsi="Times New Roman" w:eastAsia="宋体" w:cs="Times New Roman"/>
                <w:b/>
                <w:bCs/>
                <w:sz w:val="28"/>
                <w:szCs w:val="28"/>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1</w:t>
            </w:r>
          </w:p>
        </w:tc>
        <w:tc>
          <w:tcPr>
            <w:tcW w:w="1776" w:type="dxa"/>
          </w:tcPr>
          <w:p>
            <w:pPr>
              <w:adjustRightInd w:val="0"/>
              <w:snapToGrid w:val="0"/>
              <w:spacing w:line="360" w:lineRule="auto"/>
              <w:jc w:val="left"/>
              <w:rPr>
                <w:rFonts w:ascii="宋体" w:hAnsi="Times New Roman" w:eastAsia="宋体" w:cs="Times New Roman"/>
                <w:sz w:val="28"/>
                <w:szCs w:val="28"/>
              </w:rPr>
            </w:pPr>
            <w:r>
              <w:rPr>
                <w:rFonts w:hint="eastAsia" w:ascii="宋体" w:hAnsi="Times New Roman" w:eastAsia="宋体" w:cs="Times New Roman"/>
                <w:sz w:val="28"/>
                <w:szCs w:val="28"/>
              </w:rPr>
              <w:t>重庆城市管理职业学院“智慧马院”装修工程</w:t>
            </w:r>
          </w:p>
        </w:tc>
        <w:tc>
          <w:tcPr>
            <w:tcW w:w="3705" w:type="dxa"/>
          </w:tcPr>
          <w:p>
            <w:pPr>
              <w:adjustRightInd w:val="0"/>
              <w:snapToGrid w:val="0"/>
              <w:spacing w:line="360" w:lineRule="auto"/>
              <w:jc w:val="left"/>
              <w:rPr>
                <w:rFonts w:ascii="宋体" w:hAnsi="Times New Roman" w:eastAsia="宋体" w:cs="Times New Roman"/>
                <w:sz w:val="28"/>
                <w:szCs w:val="28"/>
              </w:rPr>
            </w:pPr>
            <w:r>
              <w:rPr>
                <w:rFonts w:ascii="宋体" w:hAnsi="Times New Roman" w:eastAsia="宋体" w:cs="Times New Roman"/>
                <w:sz w:val="28"/>
                <w:szCs w:val="28"/>
              </w:rPr>
              <w:t>1. 场地规模：装修建筑面积约2100平方米。</w:t>
            </w:r>
          </w:p>
          <w:p>
            <w:pPr>
              <w:adjustRightInd w:val="0"/>
              <w:snapToGrid w:val="0"/>
              <w:spacing w:line="360" w:lineRule="auto"/>
              <w:jc w:val="left"/>
              <w:rPr>
                <w:rFonts w:ascii="宋体" w:hAnsi="Times New Roman" w:eastAsia="宋体" w:cs="Times New Roman"/>
                <w:sz w:val="28"/>
                <w:szCs w:val="28"/>
              </w:rPr>
            </w:pPr>
            <w:r>
              <w:rPr>
                <w:rFonts w:ascii="宋体" w:hAnsi="Times New Roman" w:eastAsia="宋体" w:cs="Times New Roman"/>
                <w:sz w:val="28"/>
                <w:szCs w:val="28"/>
              </w:rPr>
              <w:t>2.工程主要内容：主要包括新建墙体工程、墙面墙面装饰工程、楼地面工程、天棚工程、电气工程、给排水工程、消防工程及通风工程等。</w:t>
            </w:r>
            <w:r>
              <w:rPr>
                <w:rFonts w:hint="eastAsia" w:ascii="宋体" w:hAnsi="Times New Roman" w:eastAsia="宋体" w:cs="Times New Roman"/>
                <w:sz w:val="28"/>
                <w:szCs w:val="28"/>
              </w:rPr>
              <w:t>该工程施工总费用约296万元。</w:t>
            </w:r>
          </w:p>
          <w:p>
            <w:pPr>
              <w:adjustRightInd w:val="0"/>
              <w:snapToGrid w:val="0"/>
              <w:spacing w:line="360" w:lineRule="auto"/>
              <w:jc w:val="left"/>
              <w:rPr>
                <w:rFonts w:ascii="宋体" w:hAnsi="Times New Roman" w:eastAsia="宋体" w:cs="Times New Roman"/>
                <w:sz w:val="28"/>
                <w:szCs w:val="28"/>
              </w:rPr>
            </w:pPr>
            <w:r>
              <w:rPr>
                <w:rFonts w:ascii="宋体" w:hAnsi="Times New Roman" w:eastAsia="宋体" w:cs="Times New Roman"/>
                <w:sz w:val="28"/>
                <w:szCs w:val="28"/>
              </w:rPr>
              <w:t>监理包干总价：</w:t>
            </w:r>
            <w:r>
              <w:rPr>
                <w:rFonts w:hint="eastAsia" w:ascii="宋体" w:hAnsi="Times New Roman" w:eastAsia="宋体" w:cs="Times New Roman"/>
                <w:sz w:val="28"/>
                <w:szCs w:val="28"/>
              </w:rPr>
              <w:t>4.12万元</w:t>
            </w:r>
          </w:p>
        </w:tc>
        <w:tc>
          <w:tcPr>
            <w:tcW w:w="1217" w:type="dxa"/>
          </w:tcPr>
          <w:p>
            <w:pPr>
              <w:adjustRightInd w:val="0"/>
              <w:snapToGrid w:val="0"/>
              <w:spacing w:line="360" w:lineRule="auto"/>
              <w:jc w:val="left"/>
              <w:rPr>
                <w:rFonts w:ascii="宋体" w:hAnsi="Times New Roman" w:eastAsia="宋体" w:cs="Times New Roman"/>
                <w:sz w:val="28"/>
                <w:szCs w:val="28"/>
              </w:rPr>
            </w:pPr>
          </w:p>
        </w:tc>
        <w:tc>
          <w:tcPr>
            <w:tcW w:w="1296" w:type="dxa"/>
          </w:tcPr>
          <w:p>
            <w:pPr>
              <w:adjustRightInd w:val="0"/>
              <w:snapToGrid w:val="0"/>
              <w:spacing w:line="360" w:lineRule="auto"/>
              <w:jc w:val="left"/>
              <w:rPr>
                <w:rFonts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14" w:type="dxa"/>
          </w:tcPr>
          <w:p>
            <w:pPr>
              <w:adjustRightInd w:val="0"/>
              <w:snapToGrid w:val="0"/>
              <w:spacing w:line="360" w:lineRule="auto"/>
              <w:jc w:val="left"/>
              <w:rPr>
                <w:rFonts w:ascii="宋体" w:hAnsi="Times New Roman" w:eastAsia="宋体" w:cs="Times New Roman"/>
                <w:sz w:val="28"/>
                <w:szCs w:val="28"/>
              </w:rPr>
            </w:pPr>
          </w:p>
        </w:tc>
        <w:tc>
          <w:tcPr>
            <w:tcW w:w="1776" w:type="dxa"/>
          </w:tcPr>
          <w:p>
            <w:pPr>
              <w:adjustRightInd w:val="0"/>
              <w:snapToGrid w:val="0"/>
              <w:spacing w:line="360" w:lineRule="auto"/>
              <w:jc w:val="left"/>
              <w:rPr>
                <w:rFonts w:ascii="宋体" w:hAnsi="Times New Roman" w:eastAsia="宋体" w:cs="Times New Roman"/>
                <w:sz w:val="28"/>
                <w:szCs w:val="28"/>
              </w:rPr>
            </w:pPr>
          </w:p>
        </w:tc>
        <w:tc>
          <w:tcPr>
            <w:tcW w:w="3705" w:type="dxa"/>
          </w:tcPr>
          <w:p>
            <w:pPr>
              <w:adjustRightInd w:val="0"/>
              <w:snapToGrid w:val="0"/>
              <w:spacing w:line="360" w:lineRule="auto"/>
              <w:jc w:val="left"/>
              <w:rPr>
                <w:rFonts w:ascii="宋体" w:hAnsi="Times New Roman" w:eastAsia="宋体" w:cs="Times New Roman"/>
                <w:sz w:val="28"/>
                <w:szCs w:val="28"/>
              </w:rPr>
            </w:pPr>
          </w:p>
        </w:tc>
        <w:tc>
          <w:tcPr>
            <w:tcW w:w="1217" w:type="dxa"/>
          </w:tcPr>
          <w:p>
            <w:pPr>
              <w:adjustRightInd w:val="0"/>
              <w:snapToGrid w:val="0"/>
              <w:spacing w:line="360" w:lineRule="auto"/>
              <w:jc w:val="left"/>
              <w:rPr>
                <w:rFonts w:ascii="宋体" w:hAnsi="Times New Roman" w:eastAsia="宋体" w:cs="Times New Roman"/>
                <w:sz w:val="28"/>
                <w:szCs w:val="28"/>
              </w:rPr>
            </w:pPr>
          </w:p>
        </w:tc>
        <w:tc>
          <w:tcPr>
            <w:tcW w:w="1296" w:type="dxa"/>
          </w:tcPr>
          <w:p>
            <w:pPr>
              <w:adjustRightInd w:val="0"/>
              <w:snapToGrid w:val="0"/>
              <w:spacing w:line="360" w:lineRule="auto"/>
              <w:jc w:val="left"/>
              <w:rPr>
                <w:rFonts w:ascii="宋体" w:hAnsi="Times New Roman"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8808" w:type="dxa"/>
            <w:gridSpan w:val="5"/>
          </w:tcPr>
          <w:p>
            <w:pPr>
              <w:rPr>
                <w:rFonts w:ascii="宋体" w:hAnsi="Times New Roman" w:eastAsia="宋体" w:cs="Times New Roman"/>
                <w:sz w:val="28"/>
                <w:szCs w:val="28"/>
              </w:rPr>
            </w:pPr>
            <w:r>
              <w:rPr>
                <w:rFonts w:hint="eastAsia" w:ascii="宋体" w:hAnsi="Times New Roman" w:eastAsia="宋体" w:cs="Times New Roman"/>
                <w:sz w:val="28"/>
                <w:szCs w:val="28"/>
              </w:rPr>
              <w:t>说明：</w:t>
            </w:r>
            <w:r>
              <w:rPr>
                <w:rFonts w:ascii="宋体" w:hAnsi="Times New Roman" w:eastAsia="宋体" w:cs="Times New Roman"/>
                <w:sz w:val="28"/>
                <w:szCs w:val="28"/>
              </w:rPr>
              <w:t xml:space="preserve"> </w:t>
            </w:r>
          </w:p>
          <w:p>
            <w:pPr>
              <w:rPr>
                <w:rFonts w:ascii="宋体" w:hAnsi="Times New Roman" w:eastAsia="宋体" w:cs="Times New Roman"/>
                <w:sz w:val="28"/>
                <w:szCs w:val="28"/>
              </w:rPr>
            </w:pPr>
            <w:r>
              <w:rPr>
                <w:rFonts w:hint="eastAsia" w:ascii="宋体" w:hAnsi="Times New Roman" w:eastAsia="宋体" w:cs="Times New Roman"/>
                <w:sz w:val="28"/>
                <w:szCs w:val="28"/>
              </w:rPr>
              <w:t>1</w:t>
            </w:r>
            <w:r>
              <w:rPr>
                <w:rFonts w:ascii="宋体" w:hAnsi="Times New Roman" w:eastAsia="宋体" w:cs="Times New Roman"/>
                <w:sz w:val="28"/>
                <w:szCs w:val="28"/>
              </w:rPr>
              <w:t>监理时间为202</w:t>
            </w:r>
            <w:r>
              <w:rPr>
                <w:rFonts w:hint="eastAsia" w:ascii="宋体" w:hAnsi="Times New Roman" w:eastAsia="宋体" w:cs="Times New Roman"/>
                <w:sz w:val="28"/>
                <w:szCs w:val="28"/>
              </w:rPr>
              <w:t>1</w:t>
            </w:r>
            <w:r>
              <w:rPr>
                <w:rFonts w:ascii="宋体" w:hAnsi="Times New Roman" w:eastAsia="宋体" w:cs="Times New Roman"/>
                <w:sz w:val="28"/>
                <w:szCs w:val="28"/>
              </w:rPr>
              <w:t>年施工方进场至完工撤场（约</w:t>
            </w:r>
            <w:r>
              <w:rPr>
                <w:rFonts w:hint="eastAsia" w:ascii="宋体" w:hAnsi="Times New Roman" w:eastAsia="宋体" w:cs="Times New Roman"/>
                <w:sz w:val="28"/>
                <w:szCs w:val="28"/>
              </w:rPr>
              <w:t>100天</w:t>
            </w:r>
            <w:r>
              <w:rPr>
                <w:rFonts w:ascii="宋体" w:hAnsi="Times New Roman" w:eastAsia="宋体" w:cs="Times New Roman"/>
                <w:sz w:val="28"/>
                <w:szCs w:val="28"/>
              </w:rPr>
              <w:t>）。</w:t>
            </w:r>
          </w:p>
          <w:p>
            <w:r>
              <w:rPr>
                <w:rFonts w:hint="eastAsia" w:ascii="宋体" w:hAnsi="Times New Roman" w:eastAsia="宋体" w:cs="Times New Roman"/>
                <w:b/>
                <w:bCs/>
                <w:sz w:val="28"/>
                <w:szCs w:val="28"/>
              </w:rPr>
              <w:t>本次最高包干总价限价4.12万元。</w:t>
            </w:r>
          </w:p>
        </w:tc>
      </w:tr>
    </w:tbl>
    <w:p>
      <w:pPr>
        <w:adjustRightInd w:val="0"/>
        <w:snapToGrid w:val="0"/>
        <w:spacing w:line="360" w:lineRule="auto"/>
        <w:jc w:val="left"/>
        <w:rPr>
          <w:rFonts w:ascii="宋体" w:hAnsi="Times New Roman" w:eastAsia="宋体" w:cs="Times New Roman"/>
          <w:sz w:val="28"/>
          <w:szCs w:val="28"/>
        </w:rPr>
      </w:pPr>
    </w:p>
    <w:p/>
    <w:p/>
    <w:p/>
    <w:p/>
    <w:p>
      <w:r>
        <w:rPr>
          <w:rFonts w:hint="eastAsia"/>
        </w:rPr>
        <w:t>附件三</w:t>
      </w:r>
    </w:p>
    <w:p>
      <w:pPr>
        <w:widowControl/>
        <w:snapToGrid w:val="0"/>
        <w:spacing w:line="460" w:lineRule="exact"/>
        <w:jc w:val="center"/>
        <w:rPr>
          <w:rFonts w:ascii="黑体" w:hAnsi="黑体" w:eastAsia="黑体" w:cs="宋体"/>
          <w:bCs/>
          <w:kern w:val="0"/>
          <w:sz w:val="28"/>
          <w:szCs w:val="28"/>
        </w:rPr>
      </w:pPr>
      <w:r>
        <w:rPr>
          <w:rFonts w:hint="eastAsia" w:ascii="黑体" w:hAnsi="黑体" w:eastAsia="黑体" w:cs="宋体"/>
          <w:bCs/>
          <w:kern w:val="0"/>
          <w:sz w:val="28"/>
          <w:szCs w:val="28"/>
        </w:rPr>
        <w:t>投标人承诺书</w:t>
      </w:r>
    </w:p>
    <w:p>
      <w:pPr>
        <w:widowControl/>
        <w:snapToGrid w:val="0"/>
        <w:spacing w:line="460" w:lineRule="exact"/>
        <w:jc w:val="center"/>
        <w:rPr>
          <w:rFonts w:ascii="黑体" w:hAnsi="黑体" w:eastAsia="黑体" w:cs="宋体"/>
          <w:bCs/>
          <w:kern w:val="0"/>
          <w:sz w:val="28"/>
          <w:szCs w:val="28"/>
        </w:rPr>
      </w:pP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本单位____________________承诺严格落实重庆市政府相关工作部署，遵守《中华人民共和国传染病防治法》及《关于进一步加强重庆主城九区新型冠状病毒感染的肺炎疫情防控工作的紧急通知》相关要求。本单位于</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年</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月</w:t>
      </w:r>
      <w:r>
        <w:rPr>
          <w:rFonts w:hint="eastAsia" w:ascii="仿宋" w:hAnsi="仿宋" w:eastAsia="仿宋" w:cs="仿宋"/>
          <w:kern w:val="0"/>
          <w:sz w:val="28"/>
          <w:szCs w:val="28"/>
          <w:u w:val="single"/>
        </w:rPr>
        <w:t xml:space="preserve"> </w:t>
      </w:r>
      <w:r>
        <w:rPr>
          <w:rFonts w:hint="eastAsia" w:ascii="宋体" w:hAnsi="宋体" w:eastAsia="宋体" w:cs="宋体"/>
          <w:kern w:val="0"/>
          <w:sz w:val="28"/>
          <w:szCs w:val="28"/>
          <w:u w:val="single"/>
        </w:rPr>
        <w:t>  </w:t>
      </w:r>
      <w:r>
        <w:rPr>
          <w:rFonts w:hint="eastAsia" w:ascii="仿宋" w:hAnsi="仿宋" w:eastAsia="仿宋" w:cs="仿宋"/>
          <w:kern w:val="0"/>
          <w:sz w:val="28"/>
          <w:szCs w:val="28"/>
        </w:rPr>
        <w:t>日参加_________________ 项目的开标活动。本单位承诺在开</w:t>
      </w:r>
      <w:bookmarkStart w:id="0" w:name="_GoBack"/>
      <w:bookmarkEnd w:id="0"/>
      <w:r>
        <w:rPr>
          <w:rFonts w:hint="eastAsia" w:ascii="仿宋" w:hAnsi="仿宋" w:eastAsia="仿宋" w:cs="仿宋"/>
          <w:kern w:val="0"/>
          <w:sz w:val="28"/>
          <w:szCs w:val="28"/>
        </w:rPr>
        <w:t>标过程中做到以下几点：</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1．参与投标人员积极配合交易场所工作人员进行体温检测和人员信息登记。不符合防控管理要求的人员，不进入开标场所。</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2．参加投标人员自觉做好个人防护，全程佩戴口罩，听从交易场所工作人员的引导。</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3．本单位所派投标人员</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（姓名），</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（身份证号码），</w:t>
      </w:r>
      <w:r>
        <w:rPr>
          <w:rFonts w:hint="eastAsia" w:ascii="仿宋" w:hAnsi="仿宋" w:eastAsia="仿宋" w:cs="仿宋"/>
          <w:kern w:val="0"/>
          <w:sz w:val="28"/>
          <w:szCs w:val="28"/>
          <w:u w:val="single"/>
        </w:rPr>
        <w:t xml:space="preserve">           </w:t>
      </w:r>
      <w:r>
        <w:rPr>
          <w:rFonts w:hint="eastAsia" w:ascii="仿宋" w:hAnsi="仿宋" w:eastAsia="仿宋" w:cs="仿宋"/>
          <w:kern w:val="0"/>
          <w:sz w:val="28"/>
          <w:szCs w:val="28"/>
        </w:rPr>
        <w:t>（联系电话），在</w:t>
      </w:r>
      <w:r>
        <w:rPr>
          <w:rFonts w:hint="eastAsia" w:ascii="宋体" w:hAnsi="宋体" w:eastAsia="宋体" w:cs="宋体"/>
          <w:kern w:val="0"/>
          <w:sz w:val="28"/>
          <w:szCs w:val="28"/>
          <w:u w:val="single"/>
        </w:rPr>
        <w:t>        </w:t>
      </w:r>
      <w:r>
        <w:rPr>
          <w:rFonts w:hint="eastAsia" w:ascii="仿宋" w:hAnsi="仿宋" w:eastAsia="仿宋" w:cs="仿宋"/>
          <w:kern w:val="0"/>
          <w:sz w:val="28"/>
          <w:szCs w:val="28"/>
        </w:rPr>
        <w:t>（省、市）居住，非中高风险地区返渝人员，非与疾控中心确诊者有密切接触人员，非重庆本地居民有可疑症状人员，目前身体状况良好。</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4．本单位保证做好投标前期的各项准备工作，提前到达开标区域，避免因工作疏忽导致时间拖延，造成人员聚集。</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5．开标活动结束后，本单位人员迅速离场，不逗留。</w:t>
      </w:r>
    </w:p>
    <w:p>
      <w:pPr>
        <w:snapToGrid w:val="0"/>
        <w:spacing w:line="4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w:t>
      </w:r>
      <w:r>
        <w:rPr>
          <w:rFonts w:hint="eastAsia" w:ascii="仿宋" w:hAnsi="仿宋" w:eastAsia="仿宋" w:cs="仿宋"/>
          <w:sz w:val="28"/>
          <w:szCs w:val="28"/>
        </w:rPr>
        <w:t xml:space="preserve"> 如果所派人员出现疫情防控要求需留观、隔离的，由投标人自行负责，视为放弃派员参加</w:t>
      </w:r>
      <w:r>
        <w:rPr>
          <w:rFonts w:hint="eastAsia" w:ascii="仿宋" w:hAnsi="仿宋" w:eastAsia="仿宋" w:cs="仿宋"/>
          <w:kern w:val="0"/>
          <w:sz w:val="28"/>
          <w:szCs w:val="28"/>
        </w:rPr>
        <w:t>。</w:t>
      </w:r>
    </w:p>
    <w:p>
      <w:pPr>
        <w:snapToGrid w:val="0"/>
        <w:spacing w:line="460" w:lineRule="exact"/>
        <w:ind w:firstLine="592" w:firstLineChars="200"/>
        <w:rPr>
          <w:rFonts w:ascii="仿宋" w:hAnsi="仿宋" w:eastAsia="仿宋" w:cs="仿宋"/>
          <w:kern w:val="0"/>
          <w:sz w:val="28"/>
          <w:szCs w:val="28"/>
        </w:rPr>
      </w:pPr>
      <w:r>
        <w:rPr>
          <w:rFonts w:hint="eastAsia" w:ascii="仿宋" w:hAnsi="仿宋" w:eastAsia="仿宋" w:cs="仿宋"/>
          <w:spacing w:val="8"/>
          <w:sz w:val="28"/>
          <w:szCs w:val="28"/>
        </w:rPr>
        <w:t>7.我已经了解《中华人民共和国传染病防治法》《中华人民共和国刑法》等法律法规要求个人须承担的义务和责任。我承诺不瞒报、不谎报实际情况，必要时按照规定进行医学治疗和隔离观察，做好个人防护和卫生，不影响到旁人。如有违反，我自愿承担法律责任，接受学校相关处罚。</w:t>
      </w:r>
    </w:p>
    <w:p>
      <w:pPr>
        <w:snapToGrid w:val="0"/>
        <w:spacing w:line="460" w:lineRule="exact"/>
        <w:ind w:firstLine="5320" w:firstLineChars="1900"/>
        <w:rPr>
          <w:rFonts w:ascii="仿宋" w:hAnsi="仿宋" w:eastAsia="仿宋" w:cs="仿宋"/>
          <w:kern w:val="0"/>
          <w:sz w:val="28"/>
          <w:szCs w:val="28"/>
        </w:rPr>
      </w:pPr>
      <w:r>
        <w:rPr>
          <w:rFonts w:hint="eastAsia" w:ascii="仿宋" w:hAnsi="仿宋" w:eastAsia="仿宋" w:cs="仿宋"/>
          <w:kern w:val="0"/>
          <w:sz w:val="28"/>
          <w:szCs w:val="28"/>
        </w:rPr>
        <w:t>承诺人（公章）：</w:t>
      </w:r>
      <w:r>
        <w:rPr>
          <w:rFonts w:hint="eastAsia" w:ascii="仿宋" w:hAnsi="仿宋" w:eastAsia="仿宋" w:cs="仿宋"/>
          <w:kern w:val="0"/>
          <w:sz w:val="28"/>
          <w:szCs w:val="28"/>
        </w:rPr>
        <w:br w:type="textWrapping"/>
      </w:r>
      <w:r>
        <w:rPr>
          <w:rFonts w:hint="eastAsia" w:ascii="宋体" w:hAnsi="宋体" w:eastAsia="宋体" w:cs="宋体"/>
          <w:kern w:val="0"/>
          <w:sz w:val="28"/>
          <w:szCs w:val="28"/>
        </w:rPr>
        <w:t> </w:t>
      </w:r>
      <w:r>
        <w:rPr>
          <w:rFonts w:hint="eastAsia" w:ascii="仿宋" w:hAnsi="仿宋" w:eastAsia="仿宋" w:cs="仿宋"/>
          <w:kern w:val="0"/>
          <w:sz w:val="28"/>
          <w:szCs w:val="28"/>
        </w:rPr>
        <w:t xml:space="preserve">                                     </w:t>
      </w:r>
      <w:r>
        <w:rPr>
          <w:rFonts w:hint="eastAsia" w:ascii="宋体" w:hAnsi="宋体" w:eastAsia="宋体" w:cs="宋体"/>
          <w:kern w:val="0"/>
          <w:sz w:val="28"/>
          <w:szCs w:val="28"/>
        </w:rPr>
        <w:t> </w:t>
      </w:r>
      <w:r>
        <w:rPr>
          <w:rFonts w:hint="eastAsia" w:ascii="仿宋" w:hAnsi="仿宋" w:eastAsia="仿宋" w:cs="仿宋"/>
          <w:kern w:val="0"/>
          <w:sz w:val="28"/>
          <w:szCs w:val="28"/>
        </w:rPr>
        <w:t xml:space="preserve">年 </w:t>
      </w:r>
      <w:r>
        <w:rPr>
          <w:rFonts w:hint="eastAsia" w:ascii="宋体" w:hAnsi="宋体" w:eastAsia="宋体" w:cs="宋体"/>
          <w:kern w:val="0"/>
          <w:sz w:val="28"/>
          <w:szCs w:val="28"/>
        </w:rPr>
        <w:t>  </w:t>
      </w:r>
      <w:r>
        <w:rPr>
          <w:rFonts w:hint="eastAsia" w:ascii="仿宋" w:hAnsi="仿宋" w:eastAsia="仿宋" w:cs="仿宋"/>
          <w:kern w:val="0"/>
          <w:sz w:val="28"/>
          <w:szCs w:val="28"/>
        </w:rPr>
        <w:t xml:space="preserve">月 </w:t>
      </w:r>
      <w:r>
        <w:rPr>
          <w:rFonts w:hint="eastAsia" w:ascii="宋体" w:hAnsi="宋体" w:eastAsia="宋体" w:cs="宋体"/>
          <w:kern w:val="0"/>
          <w:sz w:val="28"/>
          <w:szCs w:val="28"/>
        </w:rPr>
        <w:t>  </w:t>
      </w:r>
      <w:r>
        <w:rPr>
          <w:rFonts w:hint="eastAsia" w:ascii="仿宋" w:hAnsi="仿宋" w:eastAsia="仿宋" w:cs="仿宋"/>
          <w:kern w:val="0"/>
          <w:sz w:val="28"/>
          <w:szCs w:val="28"/>
        </w:rPr>
        <w:t>日</w:t>
      </w: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399191"/>
    </w:sdtPr>
    <w:sdtContent>
      <w:sdt>
        <w:sdtPr>
          <w:id w:val="-1301610552"/>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sdtContent>
      </w:sdt>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5</w:t>
    </w:r>
    <w:r>
      <w:rPr>
        <w:b/>
        <w:bCs/>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EEB"/>
    <w:rsid w:val="00003A3D"/>
    <w:rsid w:val="00005D99"/>
    <w:rsid w:val="000A4439"/>
    <w:rsid w:val="00104FE4"/>
    <w:rsid w:val="00110676"/>
    <w:rsid w:val="001453CA"/>
    <w:rsid w:val="00165066"/>
    <w:rsid w:val="00170E4B"/>
    <w:rsid w:val="00175381"/>
    <w:rsid w:val="00187446"/>
    <w:rsid w:val="001A4231"/>
    <w:rsid w:val="001C7FA2"/>
    <w:rsid w:val="00216E85"/>
    <w:rsid w:val="00240AB4"/>
    <w:rsid w:val="002626BC"/>
    <w:rsid w:val="00284BCA"/>
    <w:rsid w:val="00284FFC"/>
    <w:rsid w:val="0028512B"/>
    <w:rsid w:val="002B7B50"/>
    <w:rsid w:val="002E3876"/>
    <w:rsid w:val="003221ED"/>
    <w:rsid w:val="003603BC"/>
    <w:rsid w:val="003711E5"/>
    <w:rsid w:val="004A4C5B"/>
    <w:rsid w:val="004E785D"/>
    <w:rsid w:val="004F17B3"/>
    <w:rsid w:val="005135AE"/>
    <w:rsid w:val="00514671"/>
    <w:rsid w:val="005C151B"/>
    <w:rsid w:val="005C2D1A"/>
    <w:rsid w:val="005E79E3"/>
    <w:rsid w:val="006965A8"/>
    <w:rsid w:val="006C178D"/>
    <w:rsid w:val="007313D6"/>
    <w:rsid w:val="00743303"/>
    <w:rsid w:val="007508B1"/>
    <w:rsid w:val="007A4C1B"/>
    <w:rsid w:val="007C028A"/>
    <w:rsid w:val="007E37DE"/>
    <w:rsid w:val="007F7A06"/>
    <w:rsid w:val="00816651"/>
    <w:rsid w:val="00872DCE"/>
    <w:rsid w:val="0089244B"/>
    <w:rsid w:val="008A25E3"/>
    <w:rsid w:val="008C0485"/>
    <w:rsid w:val="008F7617"/>
    <w:rsid w:val="00931D14"/>
    <w:rsid w:val="00935AC9"/>
    <w:rsid w:val="009426A6"/>
    <w:rsid w:val="009667F6"/>
    <w:rsid w:val="00966F2C"/>
    <w:rsid w:val="00997009"/>
    <w:rsid w:val="009B057A"/>
    <w:rsid w:val="009B255B"/>
    <w:rsid w:val="009C773B"/>
    <w:rsid w:val="009D0B02"/>
    <w:rsid w:val="00A56EF4"/>
    <w:rsid w:val="00A820DB"/>
    <w:rsid w:val="00AA199C"/>
    <w:rsid w:val="00AB5A5D"/>
    <w:rsid w:val="00AB663F"/>
    <w:rsid w:val="00AC14A0"/>
    <w:rsid w:val="00AF4CEE"/>
    <w:rsid w:val="00AF528E"/>
    <w:rsid w:val="00B06EE6"/>
    <w:rsid w:val="00B31F5B"/>
    <w:rsid w:val="00B40253"/>
    <w:rsid w:val="00B554B2"/>
    <w:rsid w:val="00B60945"/>
    <w:rsid w:val="00B6571F"/>
    <w:rsid w:val="00B67EDA"/>
    <w:rsid w:val="00B76D45"/>
    <w:rsid w:val="00B817A7"/>
    <w:rsid w:val="00BA32A0"/>
    <w:rsid w:val="00BC0FBC"/>
    <w:rsid w:val="00BD4879"/>
    <w:rsid w:val="00BD4EEB"/>
    <w:rsid w:val="00C15C6D"/>
    <w:rsid w:val="00C71E33"/>
    <w:rsid w:val="00C71E8E"/>
    <w:rsid w:val="00C90041"/>
    <w:rsid w:val="00C97C42"/>
    <w:rsid w:val="00D12E61"/>
    <w:rsid w:val="00D86CC6"/>
    <w:rsid w:val="00D931E3"/>
    <w:rsid w:val="00DA2F17"/>
    <w:rsid w:val="00E06467"/>
    <w:rsid w:val="00E42148"/>
    <w:rsid w:val="00E77FB2"/>
    <w:rsid w:val="00E94176"/>
    <w:rsid w:val="00EB7492"/>
    <w:rsid w:val="00F258CD"/>
    <w:rsid w:val="00F52762"/>
    <w:rsid w:val="00FD7957"/>
    <w:rsid w:val="00FE79C0"/>
    <w:rsid w:val="1009571F"/>
    <w:rsid w:val="128B2877"/>
    <w:rsid w:val="15C234D1"/>
    <w:rsid w:val="58D364E8"/>
    <w:rsid w:val="58FE36BA"/>
    <w:rsid w:val="5E28378F"/>
    <w:rsid w:val="7112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1AF20C-3DE0-4A26-9313-DB86E88A8F8C}">
  <ds:schemaRefs/>
</ds:datastoreItem>
</file>

<file path=docProps/app.xml><?xml version="1.0" encoding="utf-8"?>
<Properties xmlns="http://schemas.openxmlformats.org/officeDocument/2006/extended-properties" xmlns:vt="http://schemas.openxmlformats.org/officeDocument/2006/docPropsVTypes">
  <Template>Normal.dotm</Template>
  <Pages>5</Pages>
  <Words>352</Words>
  <Characters>2007</Characters>
  <Lines>16</Lines>
  <Paragraphs>4</Paragraphs>
  <TotalTime>1206</TotalTime>
  <ScaleCrop>false</ScaleCrop>
  <LinksUpToDate>false</LinksUpToDate>
  <CharactersWithSpaces>2355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2020-05-06T03:40:00Z</dcterms:created>
  <dc:creator>Administrator</dc:creator>
  <cp:lastModifiedBy>nina</cp:lastModifiedBy>
  <cp:lastPrinted>2021-12-24T01:30:00Z</cp:lastPrinted>
  <dcterms:modified xsi:type="dcterms:W3CDTF">2021-12-27T01:16:23Z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831AD93699D6416D866EECBB636E9061</vt:lpwstr>
  </property>
</Properties>
</file>