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80" w:lineRule="exact"/>
        <w:jc w:val="left"/>
        <w:rPr>
          <w:rFonts w:ascii="方正仿宋_GBK" w:eastAsia="方正仿宋_GBK"/>
          <w:color w:val="000000"/>
          <w:sz w:val="28"/>
          <w:szCs w:val="28"/>
        </w:rPr>
      </w:pPr>
      <w:r>
        <w:rPr>
          <w:rFonts w:hint="eastAsia" w:ascii="方正仿宋_GBK" w:eastAsia="方正仿宋_GBK"/>
          <w:color w:val="000000"/>
          <w:sz w:val="28"/>
          <w:szCs w:val="28"/>
        </w:rPr>
        <w:t>附件一：</w:t>
      </w:r>
    </w:p>
    <w:p>
      <w:pPr>
        <w:adjustRightInd w:val="0"/>
        <w:snapToGrid w:val="0"/>
        <w:spacing w:line="600" w:lineRule="exact"/>
        <w:jc w:val="center"/>
        <w:rPr>
          <w:rFonts w:ascii="方正小标宋_GBK" w:hAnsi="宋体" w:eastAsia="方正小标宋_GBK" w:cs="宋体"/>
          <w:sz w:val="32"/>
          <w:szCs w:val="32"/>
        </w:rPr>
      </w:pPr>
      <w:r>
        <w:rPr>
          <w:rFonts w:hint="eastAsia" w:ascii="方正小标宋_GBK" w:hAnsi="宋体" w:eastAsia="方正小标宋_GBK" w:cs="宋体"/>
          <w:sz w:val="32"/>
          <w:szCs w:val="32"/>
        </w:rPr>
        <w:t>重庆城市管理职业学院</w:t>
      </w:r>
    </w:p>
    <w:p>
      <w:pPr>
        <w:adjustRightInd w:val="0"/>
        <w:snapToGrid w:val="0"/>
        <w:spacing w:line="600" w:lineRule="exact"/>
        <w:jc w:val="center"/>
        <w:rPr>
          <w:rFonts w:ascii="方正小标宋_GBK" w:hAnsi="宋体" w:eastAsia="方正小标宋_GBK" w:cs="宋体"/>
          <w:sz w:val="32"/>
          <w:szCs w:val="32"/>
        </w:rPr>
      </w:pPr>
      <w:r>
        <w:rPr>
          <w:rFonts w:hint="eastAsia" w:ascii="方正小标宋_GBK" w:hAnsi="宋体" w:eastAsia="方正小标宋_GBK" w:cs="宋体"/>
          <w:sz w:val="32"/>
          <w:szCs w:val="32"/>
        </w:rPr>
        <w:t>基建后勤处小礼堂照明灯具及电源线缆分散采购项目</w:t>
      </w:r>
    </w:p>
    <w:p>
      <w:pPr>
        <w:adjustRightInd w:val="0"/>
        <w:snapToGrid w:val="0"/>
        <w:spacing w:line="600" w:lineRule="exact"/>
        <w:jc w:val="center"/>
        <w:rPr>
          <w:rFonts w:ascii="方正小标宋_GBK" w:hAnsi="宋体" w:eastAsia="方正小标宋_GBK" w:cs="宋体"/>
          <w:sz w:val="32"/>
          <w:szCs w:val="32"/>
        </w:rPr>
      </w:pPr>
      <w:r>
        <w:rPr>
          <w:rFonts w:hint="eastAsia" w:ascii="方正小标宋_GBK" w:hAnsi="宋体" w:eastAsia="方正小标宋_GBK" w:cs="宋体"/>
          <w:sz w:val="32"/>
          <w:szCs w:val="32"/>
        </w:rPr>
        <w:t>要求及技术标准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一、项目简介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重庆城市管理职业学院位于重庆市高新区大学城南二路151号，现需采购小礼堂照明灯具及电源线缆一批</w:t>
      </w:r>
      <w:r>
        <w:rPr>
          <w:rFonts w:hint="eastAsia" w:ascii="仿宋" w:hAnsi="仿宋" w:eastAsia="仿宋"/>
          <w:kern w:val="0"/>
          <w:sz w:val="28"/>
          <w:szCs w:val="28"/>
        </w:rPr>
        <w:t>。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欢迎符合资格要求的供货商踊跃参加。 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二、小礼堂照明灯具及电源线缆采购数量及送货要求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1.、材质见附件二；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2.供货商须于10月1日上午8:30前将小礼堂照明灯具及电源线缆送至采购人指定地点。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三、送货地点及要求</w:t>
      </w:r>
    </w:p>
    <w:p>
      <w:pPr>
        <w:widowControl/>
        <w:adjustRightInd w:val="0"/>
        <w:snapToGrid w:val="0"/>
        <w:spacing w:line="240" w:lineRule="atLeas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1.送达地点：重庆城市管理职业学院小礼堂</w:t>
      </w:r>
    </w:p>
    <w:p>
      <w:pPr>
        <w:widowControl/>
        <w:adjustRightInd w:val="0"/>
        <w:snapToGrid w:val="0"/>
        <w:spacing w:line="240" w:lineRule="atLeas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2.供应商须</w:t>
      </w:r>
      <w:r>
        <w:rPr>
          <w:rFonts w:ascii="仿宋" w:hAnsi="仿宋" w:eastAsia="仿宋"/>
          <w:sz w:val="28"/>
          <w:szCs w:val="28"/>
        </w:rPr>
        <w:t>委派专人进行运输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卸货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四、验货方式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1.验收标准：按国家相关规定及招标文件、供货商投标文件及承诺执行。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2.货物到达现场后，供货商应在采购人员在场情况下当面开箱，共同清点、检查外观，作出开箱记录，双方签字确认。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3.供货商应保证货物到达采购人所在地完好无损，如有缺漏、损坏，由供货商负责调换、补齐或赔偿。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4.供货商应提供完备的技术资料、装箱单和合格证等，并派遣专业技术人员进行现场安装调试。验收合格条件如下：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4.1设备技术参数与采购合同一致，性能指标达到规定的标准。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4.2货物技术资料、装箱单、合格证等资料齐全。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4.3在规定时间内完成交货并验收，并经甲方确认。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4.45.产品在安装完成后，均能正常使用，才作为最终验收。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5.供货商提供的货物未达到招标文件规定要求，且对甲方造成损失的，由供货商承担一切责任，并赔偿所造成的损失。</w:t>
      </w:r>
    </w:p>
    <w:p>
      <w:pPr>
        <w:adjustRightInd w:val="0"/>
        <w:snapToGrid w:val="0"/>
        <w:spacing w:line="52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6.双方如有异议，请在货物送达后7日内提出。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五、质保</w:t>
      </w:r>
    </w:p>
    <w:p>
      <w:pPr>
        <w:widowControl/>
        <w:adjustRightInd w:val="0"/>
        <w:snapToGrid w:val="0"/>
        <w:spacing w:line="240" w:lineRule="atLeas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供货商须承诺非人为损坏24个月质保，质保期内免费提供灯具更换服务。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六、报价须知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1.不得超过限价表进行报价，超过者作废。</w:t>
      </w:r>
    </w:p>
    <w:p>
      <w:pPr>
        <w:widowControl/>
        <w:adjustRightInd w:val="0"/>
        <w:snapToGrid w:val="0"/>
        <w:spacing w:line="240" w:lineRule="atLeas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</w:t>
      </w:r>
      <w:r>
        <w:rPr>
          <w:rFonts w:ascii="仿宋" w:hAnsi="仿宋" w:eastAsia="仿宋"/>
          <w:sz w:val="28"/>
          <w:szCs w:val="28"/>
        </w:rPr>
        <w:t>本次分散采购报价为人民币报价，包含：所有</w:t>
      </w:r>
      <w:r>
        <w:rPr>
          <w:rFonts w:hint="eastAsia" w:ascii="仿宋" w:hAnsi="仿宋" w:eastAsia="仿宋"/>
          <w:sz w:val="28"/>
          <w:szCs w:val="28"/>
        </w:rPr>
        <w:t>小礼堂照明灯具及电源线缆及</w:t>
      </w:r>
      <w:r>
        <w:rPr>
          <w:rFonts w:ascii="仿宋" w:hAnsi="仿宋" w:eastAsia="仿宋"/>
          <w:sz w:val="28"/>
          <w:szCs w:val="28"/>
        </w:rPr>
        <w:t>运输、装御费、</w:t>
      </w:r>
      <w:r>
        <w:rPr>
          <w:rFonts w:hint="eastAsia" w:ascii="仿宋" w:hAnsi="仿宋" w:eastAsia="仿宋"/>
          <w:sz w:val="28"/>
          <w:szCs w:val="28"/>
        </w:rPr>
        <w:t>安全、</w:t>
      </w:r>
      <w:r>
        <w:rPr>
          <w:rFonts w:ascii="仿宋" w:hAnsi="仿宋" w:eastAsia="仿宋"/>
          <w:sz w:val="28"/>
          <w:szCs w:val="28"/>
        </w:rPr>
        <w:t>质保等所有费用。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七、供货商资格要求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参加报价的供货商须具备一下资格：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1.具有独立承担民事责任的能力 ：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2.具有良好的商业信誉和健全的财务会计制度；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3.具有履行合同所必须的设备和专业技术能力； 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4.近三年内参加政府采购活动以及经营活动无重大违法记录；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5.营业执照经营范围必须有相关生产或销售资质。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6.参与分散采购的供货商须密封提供有鲜章的以下材料：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法人营业执照副本复印件盖鲜章（或未办理三证合一的营业执照、组织机构代码证、税务登记证复印件盖鲜章）。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.2</w:t>
      </w:r>
      <w:r>
        <w:rPr>
          <w:rFonts w:hint="eastAsia" w:ascii="仿宋" w:hAnsi="仿宋" w:eastAsia="仿宋"/>
          <w:sz w:val="28"/>
          <w:szCs w:val="28"/>
        </w:rPr>
        <w:t>法定代表人身份证明书。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法定代表人授权委托书（法人亲自参与分散采购的，则不需要授权委托书）。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诚信声明【含：良好的商业信誉、健全的财务会计制度、服务能力、安全责任（均由供货商全权承担，学校不承担任何经济和法律责任）等】。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6.5重庆城市管理职业学院小礼堂照明灯具及电源线缆分散采购报价表（根据限价表自制）。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6.6灯具质量检测报告。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八、样品</w:t>
      </w:r>
    </w:p>
    <w:p>
      <w:pPr>
        <w:adjustRightInd w:val="0"/>
        <w:snapToGrid w:val="0"/>
        <w:spacing w:line="500" w:lineRule="exact"/>
        <w:ind w:firstLine="840" w:firstLineChars="3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参与竞价的供货商须提供灯具样品一套。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九、付款方式</w:t>
      </w:r>
    </w:p>
    <w:p>
      <w:pPr>
        <w:widowControl/>
        <w:shd w:val="clear" w:color="auto" w:fill="FFFFFF"/>
        <w:adjustRightInd w:val="0"/>
        <w:snapToGrid w:val="0"/>
        <w:spacing w:line="5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本分散采购项目由采购人全额支付，具体为：</w:t>
      </w: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.供应商</w:t>
      </w:r>
      <w:r>
        <w:rPr>
          <w:rFonts w:ascii="仿宋" w:hAnsi="仿宋" w:eastAsia="仿宋"/>
          <w:sz w:val="28"/>
          <w:szCs w:val="28"/>
        </w:rPr>
        <w:t>按采购合同交货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安装</w:t>
      </w:r>
      <w:r>
        <w:rPr>
          <w:rFonts w:hint="eastAsia" w:ascii="仿宋" w:hAnsi="仿宋" w:eastAsia="仿宋"/>
          <w:sz w:val="28"/>
          <w:szCs w:val="28"/>
        </w:rPr>
        <w:t>调试</w:t>
      </w:r>
      <w:r>
        <w:rPr>
          <w:rFonts w:ascii="仿宋" w:hAnsi="仿宋" w:eastAsia="仿宋"/>
          <w:sz w:val="28"/>
          <w:szCs w:val="28"/>
        </w:rPr>
        <w:t>完成后，</w:t>
      </w:r>
      <w:r>
        <w:rPr>
          <w:rFonts w:hint="eastAsia" w:ascii="仿宋" w:hAnsi="仿宋" w:eastAsia="仿宋"/>
          <w:sz w:val="28"/>
          <w:szCs w:val="28"/>
        </w:rPr>
        <w:t>供应商</w:t>
      </w:r>
      <w:r>
        <w:rPr>
          <w:rFonts w:ascii="仿宋" w:hAnsi="仿宋" w:eastAsia="仿宋"/>
          <w:sz w:val="28"/>
          <w:szCs w:val="28"/>
        </w:rPr>
        <w:t>提出验申请</w:t>
      </w:r>
      <w:r>
        <w:rPr>
          <w:rFonts w:hint="eastAsia" w:ascii="仿宋" w:hAnsi="仿宋" w:eastAsia="仿宋"/>
          <w:sz w:val="28"/>
          <w:szCs w:val="28"/>
        </w:rPr>
        <w:t>；</w:t>
      </w:r>
      <w:r>
        <w:rPr>
          <w:rFonts w:ascii="仿宋" w:hAnsi="仿宋" w:eastAsia="仿宋"/>
          <w:sz w:val="28"/>
          <w:szCs w:val="28"/>
        </w:rPr>
        <w:t>2、采购人验收合格后，</w:t>
      </w:r>
      <w:r>
        <w:rPr>
          <w:rFonts w:hint="eastAsia" w:ascii="仿宋" w:hAnsi="仿宋" w:eastAsia="仿宋"/>
          <w:sz w:val="28"/>
          <w:szCs w:val="28"/>
        </w:rPr>
        <w:t>供应商</w:t>
      </w:r>
      <w:r>
        <w:rPr>
          <w:rFonts w:ascii="仿宋" w:hAnsi="仿宋" w:eastAsia="仿宋"/>
          <w:sz w:val="28"/>
          <w:szCs w:val="28"/>
        </w:rPr>
        <w:t>向采购人开具增值税普通发票，采购人一次性支付货款。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十、违约责任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按《中华人民共和国民法典》、《政府采购法》执行，或按双方约定。</w:t>
      </w:r>
    </w:p>
    <w:p>
      <w:pPr>
        <w:adjustRightInd w:val="0"/>
        <w:snapToGrid w:val="0"/>
        <w:spacing w:line="500" w:lineRule="exact"/>
        <w:ind w:firstLine="560" w:firstLineChars="200"/>
        <w:jc w:val="left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十一、其他</w:t>
      </w:r>
    </w:p>
    <w:p>
      <w:pPr>
        <w:widowControl/>
        <w:shd w:val="clear" w:color="auto" w:fill="FFFFFF"/>
        <w:spacing w:line="440" w:lineRule="exact"/>
        <w:ind w:firstLine="478" w:firstLineChars="171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（一）成交原则</w:t>
      </w:r>
    </w:p>
    <w:p>
      <w:pPr>
        <w:widowControl/>
        <w:shd w:val="clear" w:color="auto" w:fill="FFFFFF"/>
        <w:spacing w:line="440" w:lineRule="exact"/>
        <w:ind w:firstLine="560" w:firstLineChars="20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在符合本次采购要求、质量和服务的前提下，按报价最低的原则确定为成交供应商。如出现两个及以上相同最低报价的，则以服务响应时间短的供货商为中标供货商；如果最低报价和服务响应时间都相同，则以优先供货的为中标供货商。</w:t>
      </w:r>
    </w:p>
    <w:p>
      <w:pPr>
        <w:widowControl/>
        <w:shd w:val="clear" w:color="auto" w:fill="FFFFFF"/>
        <w:spacing w:line="440" w:lineRule="exact"/>
        <w:ind w:firstLine="560" w:firstLineChars="20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（二）采购异议处理 </w:t>
      </w:r>
    </w:p>
    <w:p>
      <w:pPr>
        <w:widowControl/>
        <w:shd w:val="clear" w:color="auto" w:fill="FFFFFF"/>
        <w:spacing w:line="440" w:lineRule="exact"/>
        <w:ind w:firstLine="560" w:firstLineChars="20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1.参与供货商对采购文件中供货商特定资格条件、技术质量和商务要求、评审标准及评审细则有异议的，应开标前向采购人提出。</w:t>
      </w:r>
    </w:p>
    <w:p>
      <w:pPr>
        <w:widowControl/>
        <w:shd w:val="clear" w:color="auto" w:fill="FFFFFF"/>
        <w:spacing w:line="440" w:lineRule="exact"/>
        <w:ind w:firstLine="560" w:firstLineChars="200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2.供货商对成交结果或中标结果有异议的，应在开标现场提出，并附相关证明材料。</w:t>
      </w:r>
    </w:p>
    <w:p>
      <w:pPr>
        <w:widowControl/>
        <w:shd w:val="clear" w:color="auto" w:fill="FFFFFF"/>
        <w:spacing w:line="440" w:lineRule="exact"/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3.对供货商弄虚作假、恶意中标或中标后不履行服务承诺等不良行为，采购人有权取消其中标资格或扣除全部保证金。情节严重者，直接列入“违法失信行为名单”公开曝光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。</w:t>
      </w:r>
      <w:bookmarkStart w:id="0" w:name="_GoBack"/>
      <w:bookmarkEnd w:id="0"/>
    </w:p>
    <w:sectPr>
      <w:footerReference r:id="rId3" w:type="default"/>
      <w:pgSz w:w="11906" w:h="16838"/>
      <w:pgMar w:top="1440" w:right="1797" w:bottom="1440" w:left="1797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7FC336-62C7-4B10-953E-CCF13BEFC6E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3448802-A701-492F-A650-9C32EC5096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1A7068C-E8D6-43B7-BA5F-5E45EA5B56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0AA795F-CCCC-4D6B-A8E7-57093CE20E4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281FF83-1839-46F7-8248-D2589A96409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D01F83A-A88F-43ED-B05B-118597647A9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7DED043-16D1-4118-AD6E-E193EFB3877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6FFF2BB-B2A4-4EDA-BA15-C0E5E8C7F87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4AB51A0E-C1EA-49A6-BEF2-40BE2FBB93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5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6</w:t>
    </w:r>
    <w:r>
      <w:rPr>
        <w:b/>
        <w:bCs/>
        <w:sz w:val="24"/>
        <w:szCs w:val="24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C90"/>
    <w:rsid w:val="00027E09"/>
    <w:rsid w:val="0003421C"/>
    <w:rsid w:val="000A1E3B"/>
    <w:rsid w:val="000C344C"/>
    <w:rsid w:val="000E791B"/>
    <w:rsid w:val="000F5D6F"/>
    <w:rsid w:val="001429BE"/>
    <w:rsid w:val="00166E06"/>
    <w:rsid w:val="0017097D"/>
    <w:rsid w:val="0019105C"/>
    <w:rsid w:val="001A29EA"/>
    <w:rsid w:val="001B7F72"/>
    <w:rsid w:val="001C6396"/>
    <w:rsid w:val="001E43ED"/>
    <w:rsid w:val="0024004A"/>
    <w:rsid w:val="00241DAF"/>
    <w:rsid w:val="002E306D"/>
    <w:rsid w:val="002E3489"/>
    <w:rsid w:val="002E64C6"/>
    <w:rsid w:val="0030312C"/>
    <w:rsid w:val="003350E0"/>
    <w:rsid w:val="003373A0"/>
    <w:rsid w:val="003476C0"/>
    <w:rsid w:val="00361B5B"/>
    <w:rsid w:val="003B2ED8"/>
    <w:rsid w:val="003F74E5"/>
    <w:rsid w:val="00442F14"/>
    <w:rsid w:val="00471274"/>
    <w:rsid w:val="004A597A"/>
    <w:rsid w:val="004E38B0"/>
    <w:rsid w:val="004E4E5A"/>
    <w:rsid w:val="005227DB"/>
    <w:rsid w:val="005E48E6"/>
    <w:rsid w:val="00665EE3"/>
    <w:rsid w:val="00676CA1"/>
    <w:rsid w:val="006A3784"/>
    <w:rsid w:val="006F6A86"/>
    <w:rsid w:val="00725F2E"/>
    <w:rsid w:val="00736670"/>
    <w:rsid w:val="00747A78"/>
    <w:rsid w:val="00753EB1"/>
    <w:rsid w:val="0078295C"/>
    <w:rsid w:val="00784E95"/>
    <w:rsid w:val="00784EE1"/>
    <w:rsid w:val="007868C6"/>
    <w:rsid w:val="00805CAB"/>
    <w:rsid w:val="00860C89"/>
    <w:rsid w:val="00863BDC"/>
    <w:rsid w:val="0090616A"/>
    <w:rsid w:val="009546D0"/>
    <w:rsid w:val="00956C90"/>
    <w:rsid w:val="00963D49"/>
    <w:rsid w:val="00981B10"/>
    <w:rsid w:val="00987E41"/>
    <w:rsid w:val="009B1DF7"/>
    <w:rsid w:val="009F5216"/>
    <w:rsid w:val="00A06ACF"/>
    <w:rsid w:val="00A3015F"/>
    <w:rsid w:val="00A426A0"/>
    <w:rsid w:val="00A57451"/>
    <w:rsid w:val="00AB051F"/>
    <w:rsid w:val="00B103F3"/>
    <w:rsid w:val="00B30DE5"/>
    <w:rsid w:val="00B41D98"/>
    <w:rsid w:val="00B8739E"/>
    <w:rsid w:val="00BA76DA"/>
    <w:rsid w:val="00BC2B3F"/>
    <w:rsid w:val="00C14FF5"/>
    <w:rsid w:val="00C21086"/>
    <w:rsid w:val="00DC5093"/>
    <w:rsid w:val="00DD7D4D"/>
    <w:rsid w:val="00DE3D89"/>
    <w:rsid w:val="00E21003"/>
    <w:rsid w:val="00E6362D"/>
    <w:rsid w:val="00EE0C9C"/>
    <w:rsid w:val="00EF1348"/>
    <w:rsid w:val="00F44780"/>
    <w:rsid w:val="00F45FF4"/>
    <w:rsid w:val="258C7DF5"/>
    <w:rsid w:val="38216165"/>
    <w:rsid w:val="5BB47A13"/>
    <w:rsid w:val="62DB4CBA"/>
    <w:rsid w:val="683A0B63"/>
    <w:rsid w:val="6F2A35AD"/>
    <w:rsid w:val="7988513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E70DA2-D321-4686-910F-C688A3BD55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415</Words>
  <Characters>2366</Characters>
  <Lines>19</Lines>
  <Paragraphs>5</Paragraphs>
  <TotalTime>150</TotalTime>
  <ScaleCrop>false</ScaleCrop>
  <LinksUpToDate>false</LinksUpToDate>
  <CharactersWithSpaces>2776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2021-09-28T00:54:00Z</dcterms:created>
  <dc:creator>HP</dc:creator>
  <cp:lastModifiedBy>nina</cp:lastModifiedBy>
  <cp:lastPrinted>2020-06-09T01:27:00Z</cp:lastPrinted>
  <dcterms:modified xsi:type="dcterms:W3CDTF">2021-09-29T08:22:56Z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318075343_embed</vt:lpwstr>
  </property>
  <property fmtid="{D5CDD505-2E9C-101B-9397-08002B2CF9AE}" pid="3" name="KSOProductBuildVer">
    <vt:lpwstr>2052-11.1.0.10938</vt:lpwstr>
  </property>
  <property fmtid="{D5CDD505-2E9C-101B-9397-08002B2CF9AE}" pid="4" name="ICV">
    <vt:lpwstr>AFE84657060F4155BC466DD93E280843</vt:lpwstr>
  </property>
</Properties>
</file>