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等线" w:hAnsi="等线" w:eastAsia="等线" w:cs="等线"/>
          <w:b/>
          <w:color w:val="000000"/>
          <w:kern w:val="0"/>
          <w:sz w:val="40"/>
          <w:szCs w:val="40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市场询价采购（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FF"/>
          <w:sz w:val="32"/>
          <w:szCs w:val="32"/>
          <w:lang w:eastAsia="zh-CN"/>
        </w:rPr>
        <w:t>市场比较或进企业考察的方式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）</w:t>
      </w:r>
    </w:p>
    <w:p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color w:val="000000"/>
          <w:kern w:val="0"/>
          <w:sz w:val="40"/>
          <w:szCs w:val="40"/>
        </w:rPr>
        <w:t>________________项目报价函</w:t>
      </w: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我方收到____________________________（项目名称）的采购邀请，知晓并完全响应采购方案要求。经我单位详细研究，决定参加该项目的报价。</w:t>
      </w:r>
    </w:p>
    <w:p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2、我方承诺：本次报价的有效期为90天。</w:t>
      </w:r>
    </w:p>
    <w:tbl>
      <w:tblPr>
        <w:tblStyle w:val="6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1"/>
        <w:gridCol w:w="1194"/>
        <w:gridCol w:w="1882"/>
        <w:gridCol w:w="1209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采购清单：</w:t>
      </w: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widowControl/>
        <w:jc w:val="both"/>
        <w:rPr>
          <w:rFonts w:hint="eastAsia" w:eastAsia="方正小标宋_GBK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eastAsia="方正小标宋_GBK"/>
          <w:kern w:val="0"/>
          <w:sz w:val="36"/>
          <w:szCs w:val="36"/>
          <w:lang w:val="en-US" w:eastAsia="zh-CN"/>
        </w:rPr>
        <w:t xml:space="preserve">   </w:t>
      </w: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 xml:space="preserve"> </w:t>
      </w:r>
      <w:r>
        <w:rPr>
          <w:rFonts w:hint="default" w:eastAsia="方正小标宋_GBK"/>
          <w:kern w:val="0"/>
          <w:sz w:val="36"/>
          <w:szCs w:val="36"/>
        </w:rPr>
        <w:t>（服务类）</w:t>
      </w:r>
    </w:p>
    <w:tbl>
      <w:tblPr>
        <w:tblStyle w:val="6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12"/>
        <w:gridCol w:w="5206"/>
        <w:gridCol w:w="606"/>
        <w:gridCol w:w="895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服务名目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服务内容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和标准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</w:t>
            </w:r>
            <w:r>
              <w:rPr>
                <w:rFonts w:hint="default" w:eastAsia="黑体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草坪改土服务</w:t>
            </w: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清理灌溉出口个数，延长及保护水管端口。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破坏或清理现有草坪，装置袋装沙土，放置在杉树基部（保护杉树的气井）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回填种植土，一般栽植耕作层需20公分以上，围墙边高向排水沟逐渐降低耕作层（围墙边28cm，排水沟边22cm），压实平整土地。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根据要求15米*10米的距离清理排水沟。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因该地块发现红火蚁的活动。监测密度达到五级危害，应进行防制。防治要点：5月--10月，每月进行一次防治和一次监测，根据监测结果调整防治方式：灌巢、毒饵、挖巢等直至完全消杀彻底。</w:t>
            </w:r>
          </w:p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　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2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661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eastAsia="黑体"/>
                <w:kern w:val="0"/>
                <w:sz w:val="24"/>
              </w:rPr>
              <w:t>元整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pStyle w:val="2"/>
        <w:rPr>
          <w:rFonts w:hint="default"/>
        </w:rPr>
      </w:pP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0F05A5A"/>
    <w:multiLevelType w:val="singleLevel"/>
    <w:tmpl w:val="E0F05A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jYzY3NzRlNzBhNDg1NmJhYWMwY2ZhNzVhNzY4MTUifQ=="/>
  </w:docVars>
  <w:rsids>
    <w:rsidRoot w:val="0039403B"/>
    <w:rsid w:val="000C19D8"/>
    <w:rsid w:val="00291811"/>
    <w:rsid w:val="0039403B"/>
    <w:rsid w:val="00C56D72"/>
    <w:rsid w:val="00FA62DB"/>
    <w:rsid w:val="13F84916"/>
    <w:rsid w:val="149A56B9"/>
    <w:rsid w:val="31F41BA3"/>
    <w:rsid w:val="33E20A12"/>
    <w:rsid w:val="5BCF2ADC"/>
    <w:rsid w:val="65EB16E3"/>
    <w:rsid w:val="667F1237"/>
    <w:rsid w:val="6C7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nhideWhenUsed/>
    <w:qFormat/>
    <w:uiPriority w:val="99"/>
    <w:pPr>
      <w:spacing w:after="120"/>
    </w:pPr>
  </w:style>
  <w:style w:type="paragraph" w:styleId="4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正文文本 字符"/>
    <w:basedOn w:val="7"/>
    <w:link w:val="3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纯文本 字符"/>
    <w:basedOn w:val="7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0">
    <w:name w:val="页脚 字符"/>
    <w:basedOn w:val="7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3 字符"/>
    <w:basedOn w:val="7"/>
    <w:link w:val="2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498</Words>
  <Characters>554</Characters>
  <Lines>3</Lines>
  <Paragraphs>1</Paragraphs>
  <TotalTime>0</TotalTime>
  <ScaleCrop>false</ScaleCrop>
  <LinksUpToDate>false</LinksUpToDate>
  <CharactersWithSpaces>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颜颜</cp:lastModifiedBy>
  <dcterms:modified xsi:type="dcterms:W3CDTF">2024-06-06T08:32:06Z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848F23088C7D43E9B0777C01C7BA6145_13</vt:lpwstr>
  </property>
</Properties>
</file>