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pacing w:val="2"/>
          <w:sz w:val="16"/>
          <w:szCs w:val="16"/>
        </w:rPr>
      </w:pPr>
    </w:p>
    <w:p>
      <w:pPr>
        <w:spacing w:before="2" w:line="203" w:lineRule="auto"/>
        <w:ind w:left="1361"/>
        <w:rPr>
          <w:rFonts w:ascii="微软雅黑" w:hAnsi="微软雅黑" w:eastAsia="微软雅黑" w:cs="微软雅黑"/>
          <w:i w:val="0"/>
          <w:iCs w:val="0"/>
          <w:caps w:val="0"/>
          <w:color w:val="333333"/>
          <w:spacing w:val="0"/>
          <w:sz w:val="21"/>
          <w:szCs w:val="21"/>
        </w:rPr>
      </w:pPr>
      <w:r>
        <w:rPr>
          <w:rFonts w:ascii="方正小标宋_GBK" w:hAnsi="方正小标宋_GBK" w:eastAsia="方正小标宋_GBK" w:cs="方正小标宋_GBK"/>
          <w:i w:val="0"/>
          <w:iCs w:val="0"/>
          <w:caps w:val="0"/>
          <w:snapToGrid w:val="0"/>
          <w:color w:val="333333"/>
          <w:spacing w:val="0"/>
          <w:kern w:val="0"/>
          <w:sz w:val="36"/>
          <w:szCs w:val="36"/>
          <w:shd w:val="clear" w:fill="FFFFFF"/>
          <w:lang w:val="en-US" w:eastAsia="zh-CN" w:bidi="ar"/>
        </w:rPr>
        <w:t>202</w:t>
      </w:r>
      <w:r>
        <w:rPr>
          <w:rFonts w:hint="eastAsia" w:ascii="方正小标宋_GBK" w:hAnsi="方正小标宋_GBK" w:eastAsia="方正小标宋_GBK" w:cs="方正小标宋_GBK"/>
          <w:i w:val="0"/>
          <w:iCs w:val="0"/>
          <w:caps w:val="0"/>
          <w:snapToGrid w:val="0"/>
          <w:color w:val="333333"/>
          <w:spacing w:val="0"/>
          <w:kern w:val="0"/>
          <w:sz w:val="36"/>
          <w:szCs w:val="36"/>
          <w:shd w:val="clear" w:fill="FFFFFF"/>
          <w:lang w:val="en-US" w:eastAsia="zh-CN" w:bidi="ar"/>
        </w:rPr>
        <w:t>3届毕业生</w:t>
      </w:r>
      <w:r>
        <w:rPr>
          <w:rFonts w:ascii="方正小标宋_GBK" w:hAnsi="方正小标宋_GBK" w:eastAsia="方正小标宋_GBK" w:cs="方正小标宋_GBK"/>
          <w:i w:val="0"/>
          <w:iCs w:val="0"/>
          <w:caps w:val="0"/>
          <w:snapToGrid w:val="0"/>
          <w:color w:val="333333"/>
          <w:spacing w:val="0"/>
          <w:kern w:val="0"/>
          <w:sz w:val="36"/>
          <w:szCs w:val="36"/>
          <w:shd w:val="clear" w:fill="FFFFFF"/>
          <w:lang w:val="en-US" w:eastAsia="zh-CN" w:bidi="ar"/>
        </w:rPr>
        <w:t>春季双选会展位搭建</w:t>
      </w:r>
      <w:r>
        <w:rPr>
          <w:rFonts w:ascii="方正小标宋_GBK" w:hAnsi="方正小标宋_GBK" w:eastAsia="方正小标宋_GBK" w:cs="方正小标宋_GBK"/>
          <w:i w:val="0"/>
          <w:iCs w:val="0"/>
          <w:caps w:val="0"/>
          <w:color w:val="333333"/>
          <w:spacing w:val="0"/>
          <w:sz w:val="36"/>
          <w:szCs w:val="36"/>
          <w:shd w:val="clear" w:fill="FFFFFF"/>
        </w:rPr>
        <w:t>展位搭建采购清单</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5"/>
        <w:gridCol w:w="1574"/>
        <w:gridCol w:w="5941"/>
        <w:gridCol w:w="710"/>
        <w:gridCol w:w="678"/>
        <w:gridCol w:w="1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18"/>
              </w:rPr>
            </w:pPr>
            <w:r>
              <w:rPr>
                <w:rFonts w:ascii="黑体" w:hAnsi="宋体" w:eastAsia="黑体" w:cs="黑体"/>
                <w:sz w:val="21"/>
                <w:szCs w:val="21"/>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18"/>
              </w:rPr>
            </w:pPr>
            <w:r>
              <w:rPr>
                <w:rFonts w:hint="eastAsia" w:ascii="黑体" w:hAnsi="宋体" w:eastAsia="黑体" w:cs="黑体"/>
                <w:sz w:val="21"/>
                <w:szCs w:val="21"/>
              </w:rPr>
              <w:t>服务名目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18"/>
              </w:rPr>
            </w:pPr>
            <w:r>
              <w:rPr>
                <w:rFonts w:hint="eastAsia" w:ascii="黑体" w:hAnsi="宋体" w:eastAsia="黑体" w:cs="黑体"/>
                <w:sz w:val="21"/>
                <w:szCs w:val="21"/>
              </w:rPr>
              <w:t>服务内容和标准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18"/>
              </w:rPr>
            </w:pPr>
            <w:r>
              <w:rPr>
                <w:rFonts w:hint="eastAsia" w:ascii="黑体" w:hAnsi="宋体" w:eastAsia="黑体" w:cs="黑体"/>
                <w:sz w:val="21"/>
                <w:szCs w:val="21"/>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18"/>
              </w:rPr>
            </w:pPr>
            <w:r>
              <w:rPr>
                <w:rFonts w:hint="eastAsia" w:ascii="黑体" w:hAnsi="宋体" w:eastAsia="黑体" w:cs="黑体"/>
                <w:sz w:val="21"/>
                <w:szCs w:val="21"/>
              </w:rPr>
              <w:t>单价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18"/>
              </w:rPr>
            </w:pPr>
            <w:r>
              <w:rPr>
                <w:rFonts w:hint="eastAsia" w:ascii="黑体" w:hAnsi="宋体" w:eastAsia="黑体" w:cs="黑体"/>
                <w:sz w:val="20"/>
                <w:szCs w:val="20"/>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0"/>
              </w:rPr>
            </w:pPr>
            <w:r>
              <w:rPr>
                <w:sz w:val="22"/>
                <w:szCs w:val="22"/>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0"/>
              </w:rPr>
            </w:pPr>
            <w:r>
              <w:rPr>
                <w:rFonts w:hint="eastAsia" w:ascii="黑体" w:hAnsi="宋体" w:eastAsia="黑体" w:cs="黑体"/>
                <w:sz w:val="22"/>
                <w:szCs w:val="22"/>
              </w:rPr>
              <w:t>　用人单位展位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2"/>
                <w:szCs w:val="20"/>
              </w:rPr>
            </w:pPr>
            <w:r>
              <w:rPr>
                <w:rFonts w:hint="eastAsia" w:ascii="宋体" w:hAnsi="宋体" w:eastAsia="宋体" w:cs="宋体"/>
                <w:sz w:val="22"/>
                <w:szCs w:val="22"/>
              </w:rPr>
              <w:t>单个展位桁架至少</w:t>
            </w:r>
            <w:r>
              <w:rPr>
                <w:sz w:val="22"/>
                <w:szCs w:val="22"/>
              </w:rPr>
              <w:t>3.5</w:t>
            </w:r>
            <w:r>
              <w:rPr>
                <w:rFonts w:hint="eastAsia" w:ascii="宋体" w:hAnsi="宋体" w:eastAsia="宋体" w:cs="宋体"/>
                <w:sz w:val="22"/>
                <w:szCs w:val="22"/>
              </w:rPr>
              <w:t>米高</w:t>
            </w:r>
            <w:r>
              <w:rPr>
                <w:sz w:val="22"/>
                <w:szCs w:val="22"/>
              </w:rPr>
              <w:t>*2</w:t>
            </w:r>
            <w:r>
              <w:rPr>
                <w:rFonts w:hint="eastAsia" w:ascii="宋体" w:hAnsi="宋体" w:eastAsia="宋体" w:cs="宋体"/>
                <w:sz w:val="22"/>
                <w:szCs w:val="22"/>
              </w:rPr>
              <w:t>米宽</w:t>
            </w:r>
            <w:r>
              <w:rPr>
                <w:sz w:val="22"/>
                <w:szCs w:val="22"/>
              </w:rPr>
              <w:t>*1.5</w:t>
            </w:r>
            <w:r>
              <w:rPr>
                <w:rFonts w:hint="eastAsia" w:ascii="宋体" w:hAnsi="宋体" w:eastAsia="宋体" w:cs="宋体"/>
                <w:sz w:val="22"/>
                <w:szCs w:val="22"/>
              </w:rPr>
              <w:t>米长、须用幕布隔开，进行阻断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sz w:val="22"/>
                <w:szCs w:val="20"/>
                <w:lang w:val="en-US" w:eastAsia="zh-CN"/>
              </w:rPr>
            </w:pPr>
            <w:r>
              <w:rPr>
                <w:sz w:val="22"/>
                <w:szCs w:val="22"/>
              </w:rPr>
              <w:t>2</w:t>
            </w:r>
            <w:r>
              <w:rPr>
                <w:rFonts w:hint="eastAsia" w:eastAsia="宋体"/>
                <w:sz w:val="22"/>
                <w:szCs w:val="22"/>
                <w:lang w:val="en-US" w:eastAsia="zh-CN"/>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0"/>
              </w:rPr>
            </w:pPr>
            <w:r>
              <w:rPr>
                <w:sz w:val="22"/>
                <w:szCs w:val="22"/>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0"/>
              </w:rPr>
            </w:pPr>
            <w:r>
              <w:rPr>
                <w:rFonts w:hint="eastAsia" w:ascii="黑体" w:hAnsi="宋体" w:eastAsia="黑体" w:cs="黑体"/>
                <w:sz w:val="22"/>
                <w:szCs w:val="22"/>
              </w:rPr>
              <w:t>现场主题桁架</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2"/>
                <w:szCs w:val="20"/>
              </w:rPr>
            </w:pPr>
            <w:r>
              <w:rPr>
                <w:sz w:val="22"/>
                <w:szCs w:val="22"/>
              </w:rPr>
              <w:t>4.5</w:t>
            </w:r>
            <w:r>
              <w:rPr>
                <w:rFonts w:hint="eastAsia" w:ascii="宋体" w:hAnsi="宋体" w:eastAsia="宋体" w:cs="宋体"/>
                <w:sz w:val="22"/>
                <w:szCs w:val="22"/>
              </w:rPr>
              <w:t>米高</w:t>
            </w:r>
            <w:r>
              <w:rPr>
                <w:sz w:val="22"/>
                <w:szCs w:val="22"/>
              </w:rPr>
              <w:t>*2.5</w:t>
            </w:r>
            <w:r>
              <w:rPr>
                <w:rFonts w:hint="eastAsia" w:ascii="宋体" w:hAnsi="宋体" w:eastAsia="宋体" w:cs="宋体"/>
                <w:sz w:val="22"/>
                <w:szCs w:val="22"/>
              </w:rPr>
              <w:t>米宽</w:t>
            </w:r>
            <w:r>
              <w:rPr>
                <w:sz w:val="22"/>
                <w:szCs w:val="22"/>
              </w:rPr>
              <w:t>*10</w:t>
            </w:r>
            <w:r>
              <w:rPr>
                <w:rFonts w:hint="eastAsia" w:ascii="宋体" w:hAnsi="宋体" w:eastAsia="宋体" w:cs="宋体"/>
                <w:sz w:val="22"/>
                <w:szCs w:val="22"/>
              </w:rPr>
              <w:t>米长、 场内双选会主题及用人单位信息桁架及幕布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0"/>
              </w:rPr>
            </w:pPr>
            <w:r>
              <w:rPr>
                <w:sz w:val="22"/>
                <w:szCs w:val="22"/>
              </w:rPr>
              <w:t>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0"/>
              </w:rPr>
            </w:pPr>
            <w:r>
              <w:rPr>
                <w:sz w:val="22"/>
                <w:szCs w:val="22"/>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0"/>
              </w:rPr>
            </w:pPr>
            <w:r>
              <w:rPr>
                <w:rFonts w:hint="eastAsia" w:ascii="黑体" w:hAnsi="宋体" w:eastAsia="黑体" w:cs="黑体"/>
                <w:sz w:val="22"/>
                <w:szCs w:val="22"/>
              </w:rPr>
              <w:t>校门口主题桁架</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2"/>
                <w:szCs w:val="20"/>
              </w:rPr>
            </w:pPr>
            <w:r>
              <w:rPr>
                <w:rFonts w:hint="eastAsia" w:ascii="宋体" w:hAnsi="宋体" w:eastAsia="宋体" w:cs="宋体"/>
                <w:sz w:val="22"/>
                <w:szCs w:val="22"/>
              </w:rPr>
              <w:t>学校大门口</w:t>
            </w:r>
            <w:r>
              <w:rPr>
                <w:sz w:val="22"/>
                <w:szCs w:val="22"/>
              </w:rPr>
              <w:t>4</w:t>
            </w:r>
            <w:r>
              <w:rPr>
                <w:rFonts w:hint="eastAsia" w:ascii="宋体" w:hAnsi="宋体" w:eastAsia="宋体" w:cs="宋体"/>
                <w:sz w:val="22"/>
                <w:szCs w:val="22"/>
              </w:rPr>
              <w:t>米高</w:t>
            </w:r>
            <w:r>
              <w:rPr>
                <w:sz w:val="22"/>
                <w:szCs w:val="22"/>
              </w:rPr>
              <w:t>*10</w:t>
            </w:r>
            <w:r>
              <w:rPr>
                <w:rFonts w:hint="eastAsia" w:ascii="宋体" w:hAnsi="宋体" w:eastAsia="宋体" w:cs="宋体"/>
                <w:sz w:val="22"/>
                <w:szCs w:val="22"/>
              </w:rPr>
              <w:t>米长双选会主题喷绘桁架</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0"/>
              </w:rPr>
            </w:pPr>
            <w:r>
              <w:rPr>
                <w:sz w:val="22"/>
                <w:szCs w:val="22"/>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0"/>
              </w:rPr>
            </w:pPr>
            <w:r>
              <w:rPr>
                <w:sz w:val="22"/>
                <w:szCs w:val="22"/>
              </w:rPr>
              <w:t>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0"/>
              </w:rPr>
            </w:pPr>
            <w:r>
              <w:rPr>
                <w:rFonts w:hint="eastAsia" w:ascii="黑体" w:hAnsi="宋体" w:eastAsia="黑体" w:cs="黑体"/>
                <w:sz w:val="22"/>
                <w:szCs w:val="22"/>
              </w:rPr>
              <w:t>用人单位吊牌</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2"/>
                <w:szCs w:val="20"/>
              </w:rPr>
            </w:pPr>
            <w:r>
              <w:rPr>
                <w:sz w:val="22"/>
                <w:szCs w:val="22"/>
              </w:rPr>
              <w:t>1.2</w:t>
            </w:r>
            <w:r>
              <w:rPr>
                <w:rFonts w:hint="eastAsia" w:ascii="宋体" w:hAnsi="宋体" w:eastAsia="宋体" w:cs="宋体"/>
                <w:sz w:val="22"/>
                <w:szCs w:val="22"/>
              </w:rPr>
              <w:t>米长</w:t>
            </w:r>
            <w:r>
              <w:rPr>
                <w:sz w:val="22"/>
                <w:szCs w:val="22"/>
              </w:rPr>
              <w:t>*0.6</w:t>
            </w:r>
            <w:r>
              <w:rPr>
                <w:rFonts w:hint="eastAsia" w:ascii="宋体" w:hAnsi="宋体" w:eastAsia="宋体" w:cs="宋体"/>
                <w:sz w:val="22"/>
                <w:szCs w:val="22"/>
              </w:rPr>
              <w:t>米高制作用人单位</w:t>
            </w:r>
            <w:r>
              <w:rPr>
                <w:sz w:val="22"/>
                <w:szCs w:val="22"/>
              </w:rPr>
              <w:t>KT</w:t>
            </w:r>
            <w:r>
              <w:rPr>
                <w:rFonts w:hint="eastAsia" w:ascii="宋体" w:hAnsi="宋体" w:eastAsia="宋体" w:cs="宋体"/>
                <w:sz w:val="22"/>
                <w:szCs w:val="22"/>
              </w:rPr>
              <w:t>板吊牌</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sz w:val="22"/>
                <w:szCs w:val="20"/>
                <w:lang w:val="en-US" w:eastAsia="zh-CN"/>
              </w:rPr>
            </w:pPr>
            <w:r>
              <w:rPr>
                <w:sz w:val="22"/>
                <w:szCs w:val="22"/>
              </w:rPr>
              <w:t>2</w:t>
            </w:r>
            <w:r>
              <w:rPr>
                <w:rFonts w:hint="eastAsia" w:eastAsia="宋体"/>
                <w:sz w:val="22"/>
                <w:szCs w:val="22"/>
                <w:lang w:val="en-US" w:eastAsia="zh-CN"/>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0"/>
              </w:rPr>
            </w:pPr>
            <w:r>
              <w:rPr>
                <w:sz w:val="22"/>
                <w:szCs w:val="22"/>
              </w:rPr>
              <w:t>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0"/>
              </w:rPr>
            </w:pPr>
            <w:r>
              <w:rPr>
                <w:rFonts w:hint="eastAsia" w:ascii="黑体" w:hAnsi="宋体" w:eastAsia="黑体" w:cs="黑体"/>
                <w:sz w:val="22"/>
                <w:szCs w:val="22"/>
              </w:rPr>
              <w:t>工作牌</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2"/>
                <w:szCs w:val="20"/>
              </w:rPr>
            </w:pPr>
            <w:r>
              <w:rPr>
                <w:rFonts w:hint="eastAsia" w:ascii="宋体" w:hAnsi="宋体" w:eastAsia="宋体" w:cs="宋体"/>
                <w:sz w:val="22"/>
                <w:szCs w:val="22"/>
              </w:rPr>
              <w:t>工作人员、志愿者工作牌</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sz w:val="22"/>
                <w:szCs w:val="20"/>
                <w:lang w:val="en-US" w:eastAsia="zh-CN"/>
              </w:rPr>
            </w:pPr>
            <w:r>
              <w:rPr>
                <w:sz w:val="22"/>
                <w:szCs w:val="22"/>
              </w:rPr>
              <w:t>2</w:t>
            </w:r>
            <w:r>
              <w:rPr>
                <w:rFonts w:hint="eastAsia" w:eastAsia="宋体"/>
                <w:sz w:val="22"/>
                <w:szCs w:val="22"/>
                <w:lang w:val="en-US" w:eastAsia="zh-CN"/>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0"/>
              </w:rPr>
            </w:pPr>
            <w:r>
              <w:rPr>
                <w:sz w:val="22"/>
                <w:szCs w:val="22"/>
              </w:rPr>
              <w:t>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0"/>
              </w:rPr>
            </w:pPr>
            <w:r>
              <w:rPr>
                <w:rFonts w:hint="eastAsia" w:ascii="黑体" w:hAnsi="宋体" w:eastAsia="黑体" w:cs="黑体"/>
                <w:sz w:val="22"/>
                <w:szCs w:val="22"/>
              </w:rPr>
              <w:t>引导牌</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2"/>
                <w:szCs w:val="20"/>
              </w:rPr>
            </w:pPr>
            <w:r>
              <w:rPr>
                <w:rFonts w:hint="eastAsia" w:ascii="宋体" w:hAnsi="宋体" w:eastAsia="宋体" w:cs="宋体"/>
                <w:sz w:val="22"/>
                <w:szCs w:val="22"/>
              </w:rPr>
              <w:t>双选会引导指导牌</w:t>
            </w:r>
            <w:r>
              <w:rPr>
                <w:sz w:val="22"/>
                <w:szCs w:val="22"/>
              </w:rPr>
              <w:t>1.5*0.80</w:t>
            </w:r>
            <w:r>
              <w:rPr>
                <w:rFonts w:hint="eastAsia" w:ascii="宋体" w:hAnsi="宋体" w:eastAsia="宋体" w:cs="宋体"/>
                <w:sz w:val="22"/>
                <w:szCs w:val="22"/>
              </w:rPr>
              <w:t>米</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0"/>
              </w:rPr>
            </w:pPr>
            <w:r>
              <w:rPr>
                <w:sz w:val="22"/>
                <w:szCs w:val="22"/>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2"/>
                <w:szCs w:val="20"/>
              </w:rPr>
            </w:pPr>
            <w:r>
              <w:rPr>
                <w:rFonts w:hint="eastAsia" w:ascii="黑体" w:hAnsi="宋体" w:eastAsia="黑体" w:cs="黑体"/>
                <w:sz w:val="22"/>
                <w:szCs w:val="22"/>
              </w:rPr>
              <w:t>合计</w:t>
            </w:r>
          </w:p>
        </w:tc>
        <w:tc>
          <w:tcPr>
            <w:tcW w:w="0" w:type="auto"/>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2"/>
                <w:szCs w:val="20"/>
              </w:rPr>
            </w:pPr>
            <w:r>
              <w:rPr>
                <w:rFonts w:hint="eastAsia" w:ascii="黑体" w:hAnsi="宋体" w:eastAsia="黑体" w:cs="黑体"/>
                <w:sz w:val="22"/>
                <w:szCs w:val="22"/>
              </w:rPr>
              <w:t>人民币大写：</w:t>
            </w:r>
            <w:bookmarkStart w:id="0" w:name="_GoBack"/>
            <w:bookmarkEnd w:id="0"/>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sz w:val="16"/>
                <w:szCs w:val="16"/>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left"/>
              <w:rPr>
                <w:sz w:val="16"/>
                <w:szCs w:val="16"/>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4"/>
          <w:szCs w:val="24"/>
          <w:shd w:val="clear" w:fill="FFFFFF"/>
        </w:rPr>
        <w:t>注：因采购时双选会参会用人单位数量未最后确定，所以相关展位搭建以实际参会数量为准，相关价格按照中标供应商报价的单个展位单价执行。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方正小标宋_GBK" w:hAnsi="方正小标宋_GBK" w:eastAsia="方正小标宋_GBK" w:cs="方正小标宋_GBK"/>
          <w:i w:val="0"/>
          <w:iCs w:val="0"/>
          <w:caps w:val="0"/>
          <w:color w:val="333333"/>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0"/>
          <w:sz w:val="36"/>
          <w:szCs w:val="36"/>
          <w:shd w:val="clear" w:fill="FFFFFF"/>
        </w:rPr>
        <w:t>项目商务需求方案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0" w:right="0" w:firstLine="0"/>
        <w:jc w:val="left"/>
        <w:rPr>
          <w:rFonts w:hint="eastAsia" w:ascii="微软雅黑" w:hAnsi="微软雅黑" w:eastAsia="微软雅黑" w:cs="微软雅黑"/>
          <w:i w:val="0"/>
          <w:iCs w:val="0"/>
          <w:caps w:val="0"/>
          <w:color w:val="333333"/>
          <w:spacing w:val="0"/>
        </w:rPr>
      </w:pPr>
      <w:r>
        <w:rPr>
          <w:rFonts w:ascii="方正仿宋_GBK" w:hAnsi="方正仿宋_GBK" w:eastAsia="方正仿宋_GBK" w:cs="方正仿宋_GBK"/>
          <w:i w:val="0"/>
          <w:iCs w:val="0"/>
          <w:caps w:val="0"/>
          <w:color w:val="333333"/>
          <w:spacing w:val="0"/>
          <w:sz w:val="24"/>
          <w:szCs w:val="24"/>
          <w:shd w:val="clear" w:fill="FFFFFF"/>
        </w:rPr>
        <w:t>一、交货</w:t>
      </w:r>
      <w:r>
        <w:rPr>
          <w:rFonts w:hint="eastAsia" w:ascii="微软雅黑" w:hAnsi="微软雅黑" w:eastAsia="微软雅黑" w:cs="微软雅黑"/>
          <w:i w:val="0"/>
          <w:iCs w:val="0"/>
          <w:caps w:val="0"/>
          <w:color w:val="333333"/>
          <w:spacing w:val="0"/>
          <w:sz w:val="24"/>
          <w:szCs w:val="24"/>
          <w:shd w:val="clear" w:fill="FFFFFF"/>
        </w:rPr>
        <w:t>/</w:t>
      </w:r>
      <w:r>
        <w:rPr>
          <w:rFonts w:hint="eastAsia" w:ascii="方正仿宋_GBK" w:hAnsi="方正仿宋_GBK" w:eastAsia="方正仿宋_GBK" w:cs="方正仿宋_GBK"/>
          <w:i w:val="0"/>
          <w:iCs w:val="0"/>
          <w:caps w:val="0"/>
          <w:color w:val="333333"/>
          <w:spacing w:val="0"/>
          <w:sz w:val="24"/>
          <w:szCs w:val="24"/>
          <w:shd w:val="clear" w:fill="FFFFFF"/>
        </w:rPr>
        <w:t>实施时间、地点及验收方式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360"/>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4"/>
          <w:szCs w:val="24"/>
          <w:shd w:val="clear" w:fill="FFFFFF"/>
        </w:rPr>
        <w:t>（一）交货</w:t>
      </w:r>
      <w:r>
        <w:rPr>
          <w:rFonts w:hint="eastAsia" w:ascii="微软雅黑" w:hAnsi="微软雅黑" w:eastAsia="微软雅黑" w:cs="微软雅黑"/>
          <w:i w:val="0"/>
          <w:iCs w:val="0"/>
          <w:caps w:val="0"/>
          <w:color w:val="333333"/>
          <w:spacing w:val="0"/>
          <w:sz w:val="24"/>
          <w:szCs w:val="24"/>
          <w:shd w:val="clear" w:fill="FFFFFF"/>
        </w:rPr>
        <w:t>/</w:t>
      </w:r>
      <w:r>
        <w:rPr>
          <w:rFonts w:hint="eastAsia" w:ascii="方正仿宋_GBK" w:hAnsi="方正仿宋_GBK" w:eastAsia="方正仿宋_GBK" w:cs="方正仿宋_GBK"/>
          <w:i w:val="0"/>
          <w:iCs w:val="0"/>
          <w:caps w:val="0"/>
          <w:color w:val="333333"/>
          <w:spacing w:val="0"/>
          <w:sz w:val="24"/>
          <w:szCs w:val="24"/>
          <w:shd w:val="clear" w:fill="FFFFFF"/>
        </w:rPr>
        <w:t>实施时间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 5</w:t>
      </w:r>
      <w:r>
        <w:rPr>
          <w:rFonts w:hint="eastAsia" w:ascii="方正仿宋_GBK" w:hAnsi="方正仿宋_GBK" w:eastAsia="方正仿宋_GBK" w:cs="方正仿宋_GBK"/>
          <w:i w:val="0"/>
          <w:iCs w:val="0"/>
          <w:caps w:val="0"/>
          <w:color w:val="333333"/>
          <w:spacing w:val="0"/>
          <w:sz w:val="24"/>
          <w:szCs w:val="24"/>
          <w:shd w:val="clear" w:fill="FFFFFF"/>
        </w:rPr>
        <w:t>月</w:t>
      </w:r>
      <w:r>
        <w:rPr>
          <w:rFonts w:hint="eastAsia" w:ascii="微软雅黑" w:hAnsi="微软雅黑" w:eastAsia="微软雅黑" w:cs="微软雅黑"/>
          <w:i w:val="0"/>
          <w:iCs w:val="0"/>
          <w:caps w:val="0"/>
          <w:color w:val="333333"/>
          <w:spacing w:val="0"/>
          <w:sz w:val="24"/>
          <w:szCs w:val="24"/>
          <w:shd w:val="clear" w:fill="FFFFFF"/>
          <w:lang w:val="en-US" w:eastAsia="zh-CN"/>
        </w:rPr>
        <w:t>22</w:t>
      </w:r>
      <w:r>
        <w:rPr>
          <w:rFonts w:hint="eastAsia" w:ascii="方正仿宋_GBK" w:hAnsi="方正仿宋_GBK" w:eastAsia="方正仿宋_GBK" w:cs="方正仿宋_GBK"/>
          <w:i w:val="0"/>
          <w:iCs w:val="0"/>
          <w:caps w:val="0"/>
          <w:color w:val="333333"/>
          <w:spacing w:val="0"/>
          <w:sz w:val="24"/>
          <w:szCs w:val="24"/>
          <w:shd w:val="clear" w:fill="FFFFFF"/>
        </w:rPr>
        <w:t>日晚</w:t>
      </w:r>
      <w:r>
        <w:rPr>
          <w:rFonts w:hint="eastAsia" w:ascii="微软雅黑" w:hAnsi="微软雅黑" w:eastAsia="微软雅黑" w:cs="微软雅黑"/>
          <w:i w:val="0"/>
          <w:iCs w:val="0"/>
          <w:caps w:val="0"/>
          <w:color w:val="333333"/>
          <w:spacing w:val="0"/>
          <w:sz w:val="24"/>
          <w:szCs w:val="24"/>
          <w:shd w:val="clear" w:fill="FFFFFF"/>
        </w:rPr>
        <w:t>12</w:t>
      </w:r>
      <w:r>
        <w:rPr>
          <w:rFonts w:hint="eastAsia" w:ascii="方正仿宋_GBK" w:hAnsi="方正仿宋_GBK" w:eastAsia="方正仿宋_GBK" w:cs="方正仿宋_GBK"/>
          <w:i w:val="0"/>
          <w:iCs w:val="0"/>
          <w:caps w:val="0"/>
          <w:color w:val="333333"/>
          <w:spacing w:val="0"/>
          <w:sz w:val="24"/>
          <w:szCs w:val="24"/>
          <w:shd w:val="clear" w:fill="FFFFFF"/>
        </w:rPr>
        <w:t>点前完成约定的所有内容，</w:t>
      </w:r>
      <w:r>
        <w:rPr>
          <w:rFonts w:hint="eastAsia" w:ascii="微软雅黑" w:hAnsi="微软雅黑" w:eastAsia="微软雅黑" w:cs="微软雅黑"/>
          <w:i w:val="0"/>
          <w:iCs w:val="0"/>
          <w:caps w:val="0"/>
          <w:color w:val="333333"/>
          <w:spacing w:val="0"/>
          <w:sz w:val="24"/>
          <w:szCs w:val="24"/>
          <w:shd w:val="clear" w:fill="FFFFFF"/>
        </w:rPr>
        <w:t>5</w:t>
      </w:r>
      <w:r>
        <w:rPr>
          <w:rFonts w:hint="eastAsia" w:ascii="方正仿宋_GBK" w:hAnsi="方正仿宋_GBK" w:eastAsia="方正仿宋_GBK" w:cs="方正仿宋_GBK"/>
          <w:i w:val="0"/>
          <w:iCs w:val="0"/>
          <w:caps w:val="0"/>
          <w:color w:val="333333"/>
          <w:spacing w:val="0"/>
          <w:sz w:val="24"/>
          <w:szCs w:val="24"/>
          <w:shd w:val="clear" w:fill="FFFFFF"/>
        </w:rPr>
        <w:t>月</w:t>
      </w:r>
      <w:r>
        <w:rPr>
          <w:rFonts w:hint="eastAsia" w:ascii="微软雅黑" w:hAnsi="微软雅黑" w:eastAsia="微软雅黑" w:cs="微软雅黑"/>
          <w:i w:val="0"/>
          <w:iCs w:val="0"/>
          <w:caps w:val="0"/>
          <w:color w:val="333333"/>
          <w:spacing w:val="0"/>
          <w:sz w:val="24"/>
          <w:szCs w:val="24"/>
          <w:shd w:val="clear" w:fill="FFFFFF"/>
          <w:lang w:val="en-US" w:eastAsia="zh-CN"/>
        </w:rPr>
        <w:t>23</w:t>
      </w:r>
      <w:r>
        <w:rPr>
          <w:rFonts w:hint="eastAsia" w:ascii="方正仿宋_GBK" w:hAnsi="方正仿宋_GBK" w:eastAsia="方正仿宋_GBK" w:cs="方正仿宋_GBK"/>
          <w:i w:val="0"/>
          <w:iCs w:val="0"/>
          <w:caps w:val="0"/>
          <w:color w:val="333333"/>
          <w:spacing w:val="0"/>
          <w:sz w:val="24"/>
          <w:szCs w:val="24"/>
          <w:shd w:val="clear" w:fill="FFFFFF"/>
        </w:rPr>
        <w:t>日下午</w:t>
      </w:r>
      <w:r>
        <w:rPr>
          <w:rFonts w:hint="eastAsia" w:ascii="微软雅黑" w:hAnsi="微软雅黑" w:eastAsia="微软雅黑" w:cs="微软雅黑"/>
          <w:i w:val="0"/>
          <w:iCs w:val="0"/>
          <w:caps w:val="0"/>
          <w:color w:val="333333"/>
          <w:spacing w:val="0"/>
          <w:sz w:val="24"/>
          <w:szCs w:val="24"/>
          <w:shd w:val="clear" w:fill="FFFFFF"/>
        </w:rPr>
        <w:t>18</w:t>
      </w:r>
      <w:r>
        <w:rPr>
          <w:rFonts w:hint="eastAsia" w:ascii="方正仿宋_GBK" w:hAnsi="方正仿宋_GBK" w:eastAsia="方正仿宋_GBK" w:cs="方正仿宋_GBK"/>
          <w:i w:val="0"/>
          <w:iCs w:val="0"/>
          <w:caps w:val="0"/>
          <w:color w:val="333333"/>
          <w:spacing w:val="0"/>
          <w:sz w:val="24"/>
          <w:szCs w:val="24"/>
          <w:shd w:val="clear" w:fill="FFFFFF"/>
        </w:rPr>
        <w:t>点前完成场地拆除。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360"/>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4"/>
          <w:szCs w:val="24"/>
          <w:shd w:val="clear" w:fill="FFFFFF"/>
        </w:rPr>
        <w:t>（二）交货</w:t>
      </w:r>
      <w:r>
        <w:rPr>
          <w:rFonts w:hint="eastAsia" w:ascii="微软雅黑" w:hAnsi="微软雅黑" w:eastAsia="微软雅黑" w:cs="微软雅黑"/>
          <w:i w:val="0"/>
          <w:iCs w:val="0"/>
          <w:caps w:val="0"/>
          <w:color w:val="333333"/>
          <w:spacing w:val="0"/>
          <w:sz w:val="24"/>
          <w:szCs w:val="24"/>
          <w:shd w:val="clear" w:fill="FFFFFF"/>
        </w:rPr>
        <w:t>/</w:t>
      </w:r>
      <w:r>
        <w:rPr>
          <w:rFonts w:hint="eastAsia" w:ascii="方正仿宋_GBK" w:hAnsi="方正仿宋_GBK" w:eastAsia="方正仿宋_GBK" w:cs="方正仿宋_GBK"/>
          <w:i w:val="0"/>
          <w:iCs w:val="0"/>
          <w:caps w:val="0"/>
          <w:color w:val="333333"/>
          <w:spacing w:val="0"/>
          <w:sz w:val="24"/>
          <w:szCs w:val="24"/>
          <w:shd w:val="clear" w:fill="FFFFFF"/>
        </w:rPr>
        <w:t>实施地点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4"/>
          <w:szCs w:val="24"/>
          <w:shd w:val="clear" w:fill="FFFFFF"/>
        </w:rPr>
        <w:t>重庆城市管理职业学院</w:t>
      </w:r>
      <w:r>
        <w:rPr>
          <w:rFonts w:hint="eastAsia" w:ascii="方正仿宋_GBK" w:hAnsi="方正仿宋_GBK" w:eastAsia="方正仿宋_GBK" w:cs="方正仿宋_GBK"/>
          <w:i w:val="0"/>
          <w:iCs w:val="0"/>
          <w:caps w:val="0"/>
          <w:color w:val="333333"/>
          <w:spacing w:val="0"/>
          <w:sz w:val="24"/>
          <w:szCs w:val="24"/>
          <w:shd w:val="clear" w:fill="FFFFFF"/>
          <w:lang w:val="en-US" w:eastAsia="zh-CN"/>
        </w:rPr>
        <w:t>敏学楼广场或者田径场（以最终办会地点为准）</w:t>
      </w:r>
      <w:r>
        <w:rPr>
          <w:rFonts w:hint="eastAsia" w:ascii="方正仿宋_GBK" w:hAnsi="方正仿宋_GBK" w:eastAsia="方正仿宋_GBK" w:cs="方正仿宋_GBK"/>
          <w:i w:val="0"/>
          <w:iCs w:val="0"/>
          <w:caps w:val="0"/>
          <w:color w:val="333333"/>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360"/>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4"/>
          <w:szCs w:val="24"/>
          <w:shd w:val="clear" w:fill="FFFFFF"/>
        </w:rPr>
        <w:t>（三）验收方式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 1.</w:t>
      </w:r>
      <w:r>
        <w:rPr>
          <w:rFonts w:hint="eastAsia" w:ascii="方正仿宋_GBK" w:hAnsi="方正仿宋_GBK" w:eastAsia="方正仿宋_GBK" w:cs="方正仿宋_GBK"/>
          <w:i w:val="0"/>
          <w:iCs w:val="0"/>
          <w:caps w:val="0"/>
          <w:color w:val="333333"/>
          <w:spacing w:val="0"/>
          <w:sz w:val="24"/>
          <w:szCs w:val="24"/>
          <w:shd w:val="clear" w:fill="FFFFFF"/>
        </w:rPr>
        <w:t>货物到达现场后，供应商应经采购人或其指定验收单位清点品名、规格、数量；检查外观，作出验收记录，双方签字确认。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 2.</w:t>
      </w:r>
      <w:r>
        <w:rPr>
          <w:rFonts w:hint="eastAsia" w:ascii="方正仿宋_GBK" w:hAnsi="方正仿宋_GBK" w:eastAsia="方正仿宋_GBK" w:cs="方正仿宋_GBK"/>
          <w:i w:val="0"/>
          <w:iCs w:val="0"/>
          <w:caps w:val="0"/>
          <w:color w:val="333333"/>
          <w:spacing w:val="0"/>
          <w:sz w:val="24"/>
          <w:szCs w:val="24"/>
          <w:shd w:val="clear" w:fill="FFFFFF"/>
        </w:rPr>
        <w:t>供应商应保证货物到达用户所在地完好无损，如有缺漏、损坏，由供应商负责调换、补齐或赔偿。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 3.</w:t>
      </w:r>
      <w:r>
        <w:rPr>
          <w:rFonts w:hint="eastAsia" w:ascii="方正仿宋_GBK" w:hAnsi="方正仿宋_GBK" w:eastAsia="方正仿宋_GBK" w:cs="方正仿宋_GBK"/>
          <w:i w:val="0"/>
          <w:iCs w:val="0"/>
          <w:caps w:val="0"/>
          <w:color w:val="333333"/>
          <w:spacing w:val="0"/>
          <w:sz w:val="24"/>
          <w:szCs w:val="24"/>
          <w:shd w:val="clear" w:fill="FFFFFF"/>
        </w:rPr>
        <w:t>供应商提供的货物未达到采购规定要求，且对采购人造成损失的，由供应商承担一切责任，并赔偿所造成的损失。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6" w:lineRule="atLeast"/>
        <w:ind w:left="0" w:right="0" w:firstLine="0"/>
        <w:jc w:val="left"/>
        <w:rPr>
          <w:rFonts w:hint="eastAsia" w:ascii="微软雅黑" w:hAnsi="微软雅黑" w:eastAsia="微软雅黑" w:cs="微软雅黑"/>
          <w:i w:val="0"/>
          <w:iCs w:val="0"/>
          <w:caps w:val="0"/>
          <w:color w:val="333333"/>
          <w:spacing w:val="0"/>
        </w:rPr>
      </w:pPr>
      <w:r>
        <w:rPr>
          <w:rFonts w:hint="eastAsia" w:ascii="方正仿宋_GBK" w:hAnsi="方正仿宋_GBK" w:eastAsia="方正仿宋_GBK" w:cs="方正仿宋_GBK"/>
          <w:i w:val="0"/>
          <w:iCs w:val="0"/>
          <w:caps w:val="0"/>
          <w:color w:val="333333"/>
          <w:spacing w:val="0"/>
          <w:sz w:val="24"/>
          <w:szCs w:val="24"/>
          <w:shd w:val="clear" w:fill="FFFFFF"/>
        </w:rPr>
        <w:t>二、质量保证及售后服务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4"/>
          <w:szCs w:val="24"/>
          <w:shd w:val="clear" w:fill="FFFFFF"/>
        </w:rPr>
        <w:t>（一）产品质量保证期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 1.</w:t>
      </w:r>
      <w:r>
        <w:rPr>
          <w:rFonts w:hint="eastAsia" w:ascii="方正仿宋_GBK" w:hAnsi="方正仿宋_GBK" w:eastAsia="方正仿宋_GBK" w:cs="方正仿宋_GBK"/>
          <w:i w:val="0"/>
          <w:iCs w:val="0"/>
          <w:caps w:val="0"/>
          <w:color w:val="333333"/>
          <w:spacing w:val="0"/>
          <w:sz w:val="24"/>
          <w:szCs w:val="24"/>
          <w:shd w:val="clear" w:fill="FFFFFF"/>
        </w:rPr>
        <w:t>展位搭建应保证安全质量，由于安装不到位、不牢固或相关材料质量问题造成的人员及经济损失，由供应商负责。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 2.</w:t>
      </w:r>
      <w:r>
        <w:rPr>
          <w:rFonts w:hint="eastAsia" w:ascii="方正仿宋_GBK" w:hAnsi="方正仿宋_GBK" w:eastAsia="方正仿宋_GBK" w:cs="方正仿宋_GBK"/>
          <w:i w:val="0"/>
          <w:iCs w:val="0"/>
          <w:caps w:val="0"/>
          <w:color w:val="333333"/>
          <w:spacing w:val="0"/>
          <w:sz w:val="24"/>
          <w:szCs w:val="24"/>
          <w:shd w:val="clear" w:fill="FFFFFF"/>
        </w:rPr>
        <w:t>采购货物属于国家规定“三包”范围的，其产品质量保证期不得低于“三包”规定。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 3.</w:t>
      </w:r>
      <w:r>
        <w:rPr>
          <w:rFonts w:hint="eastAsia" w:ascii="方正仿宋_GBK" w:hAnsi="方正仿宋_GBK" w:eastAsia="方正仿宋_GBK" w:cs="方正仿宋_GBK"/>
          <w:i w:val="0"/>
          <w:iCs w:val="0"/>
          <w:caps w:val="0"/>
          <w:color w:val="333333"/>
          <w:spacing w:val="0"/>
          <w:sz w:val="24"/>
          <w:szCs w:val="24"/>
          <w:shd w:val="clear" w:fill="FFFFFF"/>
        </w:rPr>
        <w:t>供应商的质量保证期承诺优于国家“三包”规定的，按供应商实际承诺执行。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 4.</w:t>
      </w:r>
      <w:r>
        <w:rPr>
          <w:rFonts w:hint="eastAsia" w:ascii="方正仿宋_GBK" w:hAnsi="方正仿宋_GBK" w:eastAsia="方正仿宋_GBK" w:cs="方正仿宋_GBK"/>
          <w:i w:val="0"/>
          <w:iCs w:val="0"/>
          <w:caps w:val="0"/>
          <w:color w:val="333333"/>
          <w:spacing w:val="0"/>
          <w:sz w:val="24"/>
          <w:szCs w:val="24"/>
          <w:shd w:val="clear" w:fill="FFFFFF"/>
        </w:rPr>
        <w:t>相关材料应符合环保要求。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4"/>
          <w:szCs w:val="24"/>
          <w:shd w:val="clear" w:fill="FFFFFF"/>
        </w:rPr>
        <w:t>（二）售后服务内容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4"/>
          <w:szCs w:val="24"/>
          <w:shd w:val="clear" w:fill="FFFFFF"/>
        </w:rPr>
        <w:t>供应商和制造商在质量保证期内应当为采购人提供以下技术支持服务：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4"/>
          <w:szCs w:val="24"/>
          <w:shd w:val="clear" w:fill="FFFFFF"/>
        </w:rPr>
        <w:t>质量保证期内服务要求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 1.1</w:t>
      </w:r>
      <w:r>
        <w:rPr>
          <w:rFonts w:hint="eastAsia" w:ascii="方正仿宋_GBK" w:hAnsi="方正仿宋_GBK" w:eastAsia="方正仿宋_GBK" w:cs="方正仿宋_GBK"/>
          <w:i w:val="0"/>
          <w:iCs w:val="0"/>
          <w:caps w:val="0"/>
          <w:color w:val="333333"/>
          <w:spacing w:val="0"/>
          <w:sz w:val="24"/>
          <w:szCs w:val="24"/>
          <w:shd w:val="clear" w:fill="FFFFFF"/>
        </w:rPr>
        <w:t>电话咨询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4"/>
          <w:szCs w:val="24"/>
          <w:shd w:val="clear" w:fill="FFFFFF"/>
        </w:rPr>
        <w:t>成交供应商和制造商应当为用户提供技术援助电话，解答用户在使用中遇到的问题，及时为用户提出解决问题的建议。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4"/>
          <w:szCs w:val="24"/>
          <w:shd w:val="clear" w:fill="FFFFFF"/>
        </w:rPr>
        <w:t> 1.2</w:t>
      </w:r>
      <w:r>
        <w:rPr>
          <w:rFonts w:hint="eastAsia" w:ascii="方正仿宋_GBK" w:hAnsi="方正仿宋_GBK" w:eastAsia="方正仿宋_GBK" w:cs="方正仿宋_GBK"/>
          <w:i w:val="0"/>
          <w:iCs w:val="0"/>
          <w:caps w:val="0"/>
          <w:color w:val="333333"/>
          <w:spacing w:val="0"/>
          <w:sz w:val="24"/>
          <w:szCs w:val="24"/>
          <w:shd w:val="clear" w:fill="FFFFFF"/>
        </w:rPr>
        <w:t>现场响应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4"/>
          <w:szCs w:val="24"/>
          <w:shd w:val="clear" w:fill="FFFFFF"/>
        </w:rPr>
        <w:t>用户遇到使用及技术问题，电话咨询不能解决的，成交供应商或制造商应立即采取相应响应措施或派出专业人员进行技术支持。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4"/>
          <w:szCs w:val="24"/>
          <w:shd w:val="clear" w:fill="FFFFFF"/>
        </w:rPr>
        <w:t>（三）故障响应时间要求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4"/>
          <w:szCs w:val="24"/>
          <w:shd w:val="clear" w:fill="FFFFFF"/>
        </w:rPr>
        <w:t>供应商接到使用方产品出现问题的通知后立即作出响应，</w:t>
      </w:r>
      <w:r>
        <w:rPr>
          <w:rFonts w:hint="eastAsia" w:ascii="微软雅黑" w:hAnsi="微软雅黑" w:eastAsia="微软雅黑" w:cs="微软雅黑"/>
          <w:i w:val="0"/>
          <w:iCs w:val="0"/>
          <w:caps w:val="0"/>
          <w:color w:val="333333"/>
          <w:spacing w:val="0"/>
          <w:sz w:val="24"/>
          <w:szCs w:val="24"/>
          <w:shd w:val="clear" w:fill="FFFFFF"/>
        </w:rPr>
        <w:t>2</w:t>
      </w:r>
      <w:r>
        <w:rPr>
          <w:rFonts w:hint="eastAsia" w:ascii="方正仿宋_GBK" w:hAnsi="方正仿宋_GBK" w:eastAsia="方正仿宋_GBK" w:cs="方正仿宋_GBK"/>
          <w:i w:val="0"/>
          <w:iCs w:val="0"/>
          <w:caps w:val="0"/>
          <w:color w:val="333333"/>
          <w:spacing w:val="0"/>
          <w:sz w:val="24"/>
          <w:szCs w:val="24"/>
          <w:shd w:val="clear" w:fill="FFFFFF"/>
        </w:rPr>
        <w:t>小时内到达现场进行处理。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4"/>
          <w:szCs w:val="24"/>
          <w:shd w:val="clear" w:fill="FFFFFF"/>
        </w:rPr>
        <w:t>（四）维修配件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4"/>
          <w:szCs w:val="24"/>
          <w:shd w:val="clear" w:fill="FFFFFF"/>
        </w:rPr>
        <w:t>展位相关构件、幕布损坏的，供应商应立即进行维修、维护。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0"/>
        <w:jc w:val="left"/>
        <w:rPr>
          <w:rFonts w:hint="eastAsia" w:ascii="微软雅黑" w:hAnsi="微软雅黑" w:eastAsia="微软雅黑" w:cs="微软雅黑"/>
          <w:i w:val="0"/>
          <w:iCs w:val="0"/>
          <w:caps w:val="0"/>
          <w:color w:val="333333"/>
          <w:spacing w:val="0"/>
        </w:rPr>
      </w:pPr>
      <w:r>
        <w:rPr>
          <w:rFonts w:hint="eastAsia" w:ascii="方正仿宋_GBK" w:hAnsi="方正仿宋_GBK" w:eastAsia="方正仿宋_GBK" w:cs="方正仿宋_GBK"/>
          <w:i w:val="0"/>
          <w:iCs w:val="0"/>
          <w:caps w:val="0"/>
          <w:color w:val="333333"/>
          <w:spacing w:val="0"/>
          <w:sz w:val="24"/>
          <w:szCs w:val="24"/>
          <w:shd w:val="clear" w:fill="FFFFFF"/>
        </w:rPr>
        <w:t>三、报价要求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4"/>
          <w:szCs w:val="24"/>
          <w:shd w:val="clear" w:fill="FFFFFF"/>
        </w:rPr>
        <w:t>报价须为人民币报价，包括完成本项目所需的服务及各种应纳的税费。因成交供应商自身原因造成漏报、少报皆由其自行承担责任，采购人不再补偿。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0"/>
        <w:jc w:val="both"/>
        <w:rPr>
          <w:rFonts w:hint="eastAsia" w:ascii="微软雅黑" w:hAnsi="微软雅黑" w:eastAsia="微软雅黑" w:cs="微软雅黑"/>
          <w:i w:val="0"/>
          <w:iCs w:val="0"/>
          <w:caps w:val="0"/>
          <w:color w:val="333333"/>
          <w:spacing w:val="0"/>
        </w:rPr>
      </w:pPr>
      <w:r>
        <w:rPr>
          <w:rFonts w:hint="eastAsia" w:ascii="方正仿宋_GBK" w:hAnsi="方正仿宋_GBK" w:eastAsia="方正仿宋_GBK" w:cs="方正仿宋_GBK"/>
          <w:i w:val="0"/>
          <w:iCs w:val="0"/>
          <w:caps w:val="0"/>
          <w:color w:val="333333"/>
          <w:spacing w:val="0"/>
          <w:sz w:val="24"/>
          <w:szCs w:val="24"/>
          <w:shd w:val="clear" w:fill="FFFFFF"/>
        </w:rPr>
        <w:t>四、付款方式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720"/>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4"/>
          <w:szCs w:val="24"/>
          <w:shd w:val="clear" w:fill="FFFFFF"/>
        </w:rPr>
        <w:t>验收合格后，成交供应商向采购人提供增值税普通（或专用）发票，采购人向成交供应商支付合同全款。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0"/>
        <w:jc w:val="left"/>
        <w:rPr>
          <w:rFonts w:hint="eastAsia" w:ascii="微软雅黑" w:hAnsi="微软雅黑" w:eastAsia="微软雅黑" w:cs="微软雅黑"/>
          <w:i w:val="0"/>
          <w:iCs w:val="0"/>
          <w:caps w:val="0"/>
          <w:color w:val="333333"/>
          <w:spacing w:val="0"/>
        </w:rPr>
      </w:pPr>
      <w:r>
        <w:rPr>
          <w:rFonts w:hint="eastAsia" w:ascii="方正仿宋_GBK" w:hAnsi="方正仿宋_GBK" w:eastAsia="方正仿宋_GBK" w:cs="方正仿宋_GBK"/>
          <w:i w:val="0"/>
          <w:iCs w:val="0"/>
          <w:caps w:val="0"/>
          <w:color w:val="333333"/>
          <w:spacing w:val="0"/>
          <w:sz w:val="24"/>
          <w:szCs w:val="24"/>
          <w:shd w:val="clear" w:fill="FFFFFF"/>
        </w:rPr>
        <w:t>五、其他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547"/>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4"/>
          <w:szCs w:val="24"/>
          <w:shd w:val="clear" w:fill="FFFFFF"/>
        </w:rPr>
        <w:t>（一）供应商必须在响应文件中对以上条款和服务承诺明确列出，承诺内容必须达到本篇及其他条款要求。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5"/>
        <w:jc w:val="left"/>
        <w:rPr>
          <w:rFonts w:hint="eastAsia" w:ascii="微软雅黑" w:hAnsi="微软雅黑" w:eastAsia="微软雅黑" w:cs="微软雅黑"/>
          <w:i w:val="0"/>
          <w:iCs w:val="0"/>
          <w:caps w:val="0"/>
          <w:color w:val="333333"/>
          <w:spacing w:val="0"/>
          <w:sz w:val="21"/>
          <w:szCs w:val="21"/>
        </w:rPr>
      </w:pPr>
      <w:r>
        <w:rPr>
          <w:rFonts w:hint="eastAsia" w:ascii="方正仿宋_GBK" w:hAnsi="方正仿宋_GBK" w:eastAsia="方正仿宋_GBK" w:cs="方正仿宋_GBK"/>
          <w:i w:val="0"/>
          <w:iCs w:val="0"/>
          <w:caps w:val="0"/>
          <w:color w:val="333333"/>
          <w:spacing w:val="0"/>
          <w:sz w:val="24"/>
          <w:szCs w:val="24"/>
          <w:shd w:val="clear" w:fill="FFFFFF"/>
        </w:rPr>
        <w:t>（二）其他未尽事宜由供需双方在采购合同中详细约定。</w:t>
      </w:r>
    </w:p>
    <w:p>
      <w:pPr>
        <w:pStyle w:val="2"/>
      </w:pPr>
    </w:p>
    <w:p>
      <w:pPr>
        <w:spacing w:before="52" w:line="220" w:lineRule="auto"/>
        <w:ind w:left="3085" w:firstLine="820" w:firstLineChars="500"/>
        <w:jc w:val="left"/>
        <w:rPr>
          <w:rFonts w:ascii="宋体" w:hAnsi="宋体" w:eastAsia="宋体" w:cs="宋体"/>
          <w:spacing w:val="2"/>
          <w:sz w:val="16"/>
          <w:szCs w:val="16"/>
        </w:rPr>
      </w:pPr>
    </w:p>
    <w:p>
      <w:pPr>
        <w:spacing w:before="52" w:line="220" w:lineRule="auto"/>
        <w:ind w:left="3085" w:firstLine="820" w:firstLineChars="500"/>
        <w:jc w:val="left"/>
        <w:rPr>
          <w:rFonts w:ascii="宋体" w:hAnsi="宋体" w:eastAsia="宋体" w:cs="宋体"/>
          <w:spacing w:val="2"/>
          <w:sz w:val="16"/>
          <w:szCs w:val="16"/>
        </w:rPr>
      </w:pPr>
    </w:p>
    <w:p>
      <w:pPr>
        <w:spacing w:before="52" w:line="166" w:lineRule="auto"/>
        <w:ind w:left="1508"/>
        <w:rPr>
          <w:rFonts w:ascii="微软雅黑" w:hAnsi="微软雅黑" w:eastAsia="微软雅黑" w:cs="微软雅黑"/>
          <w:sz w:val="12"/>
          <w:szCs w:val="12"/>
        </w:rPr>
      </w:pPr>
    </w:p>
    <w:p/>
    <w:sectPr>
      <w:footerReference r:id="rId5" w:type="default"/>
      <w:pgSz w:w="11900" w:h="16839"/>
      <w:pgMar w:top="289" w:right="528" w:bottom="504" w:left="533" w:header="0" w:footer="286" w:gutter="0"/>
      <w:cols w:equalWidth="0" w:num="1">
        <w:col w:w="1083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exact"/>
      <w:ind w:left="5"/>
      <w:rPr>
        <w:rFonts w:ascii="Arial" w:hAnsi="Arial" w:eastAsia="Arial" w:cs="Arial"/>
        <w:sz w:val="15"/>
        <w:szCs w:val="15"/>
      </w:rPr>
    </w:pPr>
    <w:r>
      <mc:AlternateContent>
        <mc:Choice Requires="wps">
          <w:drawing>
            <wp:anchor distT="0" distB="0" distL="114300" distR="114300" simplePos="0" relativeHeight="251659264" behindDoc="0" locked="0" layoutInCell="1" allowOverlap="1">
              <wp:simplePos x="0" y="0"/>
              <wp:positionH relativeFrom="column">
                <wp:posOffset>6731635</wp:posOffset>
              </wp:positionH>
              <wp:positionV relativeFrom="paragraph">
                <wp:posOffset>-12700</wp:posOffset>
              </wp:positionV>
              <wp:extent cx="162560" cy="1644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2560" cy="164465"/>
                      </a:xfrm>
                      <a:prstGeom prst="rect">
                        <a:avLst/>
                      </a:prstGeom>
                      <a:noFill/>
                      <a:ln>
                        <a:noFill/>
                      </a:ln>
                    </wps:spPr>
                    <wps:txbx>
                      <w:txbxContent>
                        <w:p>
                          <w:pPr>
                            <w:spacing w:before="20" w:line="218" w:lineRule="exact"/>
                            <w:ind w:left="20"/>
                            <w:rPr>
                              <w:rFonts w:ascii="Arial" w:hAnsi="Arial" w:eastAsia="Arial" w:cs="Arial"/>
                              <w:sz w:val="15"/>
                              <w:szCs w:val="15"/>
                            </w:rPr>
                          </w:pPr>
                          <w:r>
                            <w:rPr>
                              <w:rFonts w:ascii="Arial" w:hAnsi="Arial" w:eastAsia="Arial" w:cs="Arial"/>
                              <w:spacing w:val="2"/>
                              <w:position w:val="1"/>
                              <w:sz w:val="15"/>
                              <w:szCs w:val="15"/>
                            </w:rPr>
                            <w:t>5/5</w:t>
                          </w:r>
                        </w:p>
                      </w:txbxContent>
                    </wps:txbx>
                    <wps:bodyPr lIns="0" tIns="0" rIns="0" bIns="0" upright="1"/>
                  </wps:wsp>
                </a:graphicData>
              </a:graphic>
            </wp:anchor>
          </w:drawing>
        </mc:Choice>
        <mc:Fallback>
          <w:pict>
            <v:shape id="_x0000_s1026" o:spid="_x0000_s1026" o:spt="202" type="#_x0000_t202" style="position:absolute;left:0pt;margin-left:530.05pt;margin-top:-1pt;height:12.95pt;width:12.8pt;z-index:251659264;mso-width-relative:page;mso-height-relative:page;" filled="f" stroked="f" coordsize="21600,21600" o:gfxdata="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EO/onZAAAACwEAAA8AAAAAAAAAAQAgAAAAIgAAAGRycy9kb3ducmV2LnhtbFBLAQIU&#10;ABQAAAAIAIdO4kCApQ99uQEAAHEDAAAOAAAAAAAAAAEAIAAAACgBAABkcnMvZTJvRG9jLnhtbFBL&#10;BQYAAAAABgAGAFkBAABTBQAAAAA=&#10;">
              <v:path/>
              <v:fill on="f" focussize="0,0"/>
              <v:stroke on="f"/>
              <v:imagedata o:title=""/>
              <o:lock v:ext="edit" aspectratio="f"/>
              <v:textbox inset="0mm,0mm,0mm,0mm">
                <w:txbxContent>
                  <w:p>
                    <w:pPr>
                      <w:spacing w:before="20" w:line="218" w:lineRule="exact"/>
                      <w:ind w:left="20"/>
                      <w:rPr>
                        <w:rFonts w:ascii="Arial" w:hAnsi="Arial" w:eastAsia="Arial" w:cs="Arial"/>
                        <w:sz w:val="15"/>
                        <w:szCs w:val="15"/>
                      </w:rPr>
                    </w:pPr>
                    <w:r>
                      <w:rPr>
                        <w:rFonts w:ascii="Arial" w:hAnsi="Arial" w:eastAsia="Arial" w:cs="Arial"/>
                        <w:spacing w:val="2"/>
                        <w:position w:val="1"/>
                        <w:sz w:val="15"/>
                        <w:szCs w:val="15"/>
                      </w:rPr>
                      <w:t>5/5</w:t>
                    </w:r>
                  </w:p>
                </w:txbxContent>
              </v:textbox>
            </v:shape>
          </w:pict>
        </mc:Fallback>
      </mc:AlternateContent>
    </w:r>
    <w:r>
      <w:fldChar w:fldCharType="begin"/>
    </w:r>
    <w:r>
      <w:instrText xml:space="preserve"> HYPERLINK "https://www.cswu.cn/jyzdzx/2022/0609/c1237a62461/page.htm" </w:instrText>
    </w:r>
    <w:r>
      <w:fldChar w:fldCharType="separate"/>
    </w:r>
    <w:r>
      <w:rPr>
        <w:rFonts w:ascii="Arial" w:hAnsi="Arial" w:eastAsia="Arial" w:cs="Arial"/>
        <w:position w:val="3"/>
        <w:sz w:val="15"/>
        <w:szCs w:val="15"/>
      </w:rPr>
      <w:t>https</w:t>
    </w:r>
    <w:r>
      <w:rPr>
        <w:rFonts w:ascii="Arial" w:hAnsi="Arial" w:eastAsia="Arial" w:cs="Arial"/>
        <w:spacing w:val="14"/>
        <w:position w:val="3"/>
        <w:sz w:val="15"/>
        <w:szCs w:val="15"/>
      </w:rPr>
      <w:t>:</w:t>
    </w:r>
    <w:r>
      <w:rPr>
        <w:rFonts w:ascii="Arial" w:hAnsi="Arial" w:eastAsia="Arial" w:cs="Arial"/>
        <w:spacing w:val="9"/>
        <w:position w:val="3"/>
        <w:sz w:val="15"/>
        <w:szCs w:val="15"/>
      </w:rPr>
      <w:t>//</w:t>
    </w:r>
    <w:r>
      <w:rPr>
        <w:rFonts w:ascii="Arial" w:hAnsi="Arial" w:eastAsia="Arial" w:cs="Arial"/>
        <w:position w:val="3"/>
        <w:sz w:val="15"/>
        <w:szCs w:val="15"/>
      </w:rPr>
      <w:t>www</w:t>
    </w:r>
    <w:r>
      <w:rPr>
        <w:rFonts w:ascii="Arial" w:hAnsi="Arial" w:eastAsia="Arial" w:cs="Arial"/>
        <w:spacing w:val="9"/>
        <w:position w:val="3"/>
        <w:sz w:val="15"/>
        <w:szCs w:val="15"/>
      </w:rPr>
      <w:t>.</w:t>
    </w:r>
    <w:r>
      <w:rPr>
        <w:rFonts w:ascii="Arial" w:hAnsi="Arial" w:eastAsia="Arial" w:cs="Arial"/>
        <w:position w:val="3"/>
        <w:sz w:val="15"/>
        <w:szCs w:val="15"/>
      </w:rPr>
      <w:t>cswu</w:t>
    </w:r>
    <w:r>
      <w:rPr>
        <w:rFonts w:ascii="Arial" w:hAnsi="Arial" w:eastAsia="Arial" w:cs="Arial"/>
        <w:spacing w:val="9"/>
        <w:position w:val="3"/>
        <w:sz w:val="15"/>
        <w:szCs w:val="15"/>
      </w:rPr>
      <w:t>.</w:t>
    </w:r>
    <w:r>
      <w:rPr>
        <w:rFonts w:ascii="Arial" w:hAnsi="Arial" w:eastAsia="Arial" w:cs="Arial"/>
        <w:position w:val="3"/>
        <w:sz w:val="15"/>
        <w:szCs w:val="15"/>
      </w:rPr>
      <w:t>cn</w:t>
    </w:r>
    <w:r>
      <w:rPr>
        <w:rFonts w:ascii="Arial" w:hAnsi="Arial" w:eastAsia="Arial" w:cs="Arial"/>
        <w:spacing w:val="9"/>
        <w:position w:val="3"/>
        <w:sz w:val="15"/>
        <w:szCs w:val="15"/>
      </w:rPr>
      <w:t>/</w:t>
    </w:r>
    <w:r>
      <w:rPr>
        <w:rFonts w:ascii="Arial" w:hAnsi="Arial" w:eastAsia="Arial" w:cs="Arial"/>
        <w:position w:val="3"/>
        <w:sz w:val="15"/>
        <w:szCs w:val="15"/>
      </w:rPr>
      <w:t>jyzdzx</w:t>
    </w:r>
    <w:r>
      <w:rPr>
        <w:rFonts w:ascii="Arial" w:hAnsi="Arial" w:eastAsia="Arial" w:cs="Arial"/>
        <w:spacing w:val="9"/>
        <w:position w:val="3"/>
        <w:sz w:val="15"/>
        <w:szCs w:val="15"/>
      </w:rPr>
      <w:t>/2022/0609/</w:t>
    </w:r>
    <w:r>
      <w:rPr>
        <w:rFonts w:ascii="Arial" w:hAnsi="Arial" w:eastAsia="Arial" w:cs="Arial"/>
        <w:position w:val="3"/>
        <w:sz w:val="15"/>
        <w:szCs w:val="15"/>
      </w:rPr>
      <w:t>c</w:t>
    </w:r>
    <w:r>
      <w:rPr>
        <w:rFonts w:ascii="Arial" w:hAnsi="Arial" w:eastAsia="Arial" w:cs="Arial"/>
        <w:spacing w:val="9"/>
        <w:position w:val="3"/>
        <w:sz w:val="15"/>
        <w:szCs w:val="15"/>
      </w:rPr>
      <w:t>1237</w:t>
    </w:r>
    <w:r>
      <w:rPr>
        <w:rFonts w:ascii="Arial" w:hAnsi="Arial" w:eastAsia="Arial" w:cs="Arial"/>
        <w:position w:val="3"/>
        <w:sz w:val="15"/>
        <w:szCs w:val="15"/>
      </w:rPr>
      <w:t>a</w:t>
    </w:r>
    <w:r>
      <w:rPr>
        <w:rFonts w:ascii="Arial" w:hAnsi="Arial" w:eastAsia="Arial" w:cs="Arial"/>
        <w:spacing w:val="9"/>
        <w:position w:val="3"/>
        <w:sz w:val="15"/>
        <w:szCs w:val="15"/>
      </w:rPr>
      <w:t>62461/</w:t>
    </w:r>
    <w:r>
      <w:rPr>
        <w:rFonts w:ascii="Arial" w:hAnsi="Arial" w:eastAsia="Arial" w:cs="Arial"/>
        <w:position w:val="3"/>
        <w:sz w:val="15"/>
        <w:szCs w:val="15"/>
      </w:rPr>
      <w:t>page</w:t>
    </w:r>
    <w:r>
      <w:rPr>
        <w:rFonts w:ascii="Arial" w:hAnsi="Arial" w:eastAsia="Arial" w:cs="Arial"/>
        <w:spacing w:val="9"/>
        <w:position w:val="3"/>
        <w:sz w:val="15"/>
        <w:szCs w:val="15"/>
      </w:rPr>
      <w:t>.</w:t>
    </w:r>
    <w:r>
      <w:rPr>
        <w:rFonts w:ascii="Arial" w:hAnsi="Arial" w:eastAsia="Arial" w:cs="Arial"/>
        <w:position w:val="3"/>
        <w:sz w:val="15"/>
        <w:szCs w:val="15"/>
      </w:rPr>
      <w:t>htm</w:t>
    </w:r>
    <w:r>
      <w:rPr>
        <w:rFonts w:ascii="Arial" w:hAnsi="Arial" w:eastAsia="Arial" w:cs="Arial"/>
        <w:position w:val="3"/>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NmVmNGJiNzE4ZmIwZmE5NzA0MTU5YTVhYTc5ZWYifQ=="/>
  </w:docVars>
  <w:rsids>
    <w:rsidRoot w:val="06F36EEE"/>
    <w:rsid w:val="06F36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2023-05-09T07:00:00Z</dcterms:created>
  <dc:creator>胡小月1401784847</dc:creator>
  <cp:lastModifiedBy>胡小月1401784847</cp:lastModifiedBy>
  <dcterms:modified xsi:type="dcterms:W3CDTF">2023-05-09T07:02:17Z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0C24D1CBC5A24DE092E45E8A88B3FCCC_11</vt:lpwstr>
  </property>
</Properties>
</file>