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垃圾分类回收亭分散采购需求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重庆城市管理职业学院位于重庆市高新区大学城南二路151号，现有学生公寓1</w:t>
      </w:r>
      <w:r>
        <w:rPr>
          <w:rFonts w:ascii="方正仿宋_GBK" w:hAnsi="宋体" w:eastAsia="方正仿宋_GBK" w:cs="Times New Roman"/>
          <w:sz w:val="32"/>
          <w:szCs w:val="32"/>
        </w:rPr>
        <w:t>2</w:t>
      </w:r>
      <w:r>
        <w:rPr>
          <w:rFonts w:hint="eastAsia" w:ascii="方正仿宋_GBK" w:hAnsi="宋体" w:eastAsia="方正仿宋_GBK" w:cs="Times New Roman"/>
          <w:sz w:val="32"/>
          <w:szCs w:val="32"/>
        </w:rPr>
        <w:t>幢。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为进一步规范生活垃圾分类投放，切实做好学校生活垃圾强制分类工作，根据</w:t>
      </w:r>
      <w:r>
        <w:rPr>
          <w:rFonts w:ascii="方正仿宋_GBK" w:hAnsi="Times New Roman" w:eastAsia="方正仿宋_GBK" w:cs="Times New Roman"/>
          <w:sz w:val="32"/>
          <w:szCs w:val="32"/>
        </w:rPr>
        <w:t>《重庆市生活垃圾分类管理办法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》</w:t>
      </w:r>
      <w:r>
        <w:rPr>
          <w:rFonts w:ascii="方正仿宋_GBK" w:hAnsi="Times New Roman" w:eastAsia="方正仿宋_GBK" w:cs="Times New Roman"/>
          <w:sz w:val="32"/>
          <w:szCs w:val="32"/>
        </w:rPr>
        <w:t>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公共机构生活垃圾强制分类工作指导意见精神，我们拟在学生公寓周边设置垃圾分类回收亭一批，欢迎有实力有资质的企业或个体积极参与我校分散采购。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二、垃圾分类回收亭要求及标准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学校已完成水泥基础，垃圾分类回收亭由不锈钢框架、耐力板防水防嗮蓬、户外高精广告三部分组成，具体详见“附件二”。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质保要求：质保期限两年，具体为：垃圾分类回收亭完成安装调试后，验收合格之日开始计算。质保期内，中标单位或个体负责垃圾分类回收亭的免费维修维护（含不锈钢结构和户外广告），确保其能正常、安全使用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验收要求：根据行业规范和附件二进行现场验收，具体为：①服务商完成安装调试后应立即向采购人申请验收；②所有不锈钢框架固定和焊接点须稳固、美观，广告画面精美，布局合理，无画面和文字错误。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支付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验收合格后，服务商提供正规发票申请付款，采购人在收到相关票据后2</w:t>
      </w:r>
      <w:r>
        <w:rPr>
          <w:rFonts w:ascii="方正仿宋_GBK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个工作日完成支付（遇节假日及寒、暑假顺延）。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6.1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6.3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6.4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诚信声明（声明中特别强调垃圾分类回收亭在制作、运输、安装全过程的安全责任均由服务商全权承担，学校不承担任何经济和法律责任）。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具体实施方案（参照附加二，出具实施方案）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重庆城市管理职业学院垃圾分类回收亭分散采购报价表。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在完全满足“附件二”的条件下，竞价最低者中标。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四、完工时间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年5月2</w:t>
      </w:r>
      <w:r>
        <w:rPr>
          <w:rFonts w:ascii="方正仿宋_GBK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14"/>
        <w:gridCol w:w="3398"/>
        <w:gridCol w:w="991"/>
        <w:gridCol w:w="708"/>
        <w:gridCol w:w="707"/>
        <w:gridCol w:w="1128"/>
        <w:gridCol w:w="1746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74" w:type="dxa"/>
            <w:gridSpan w:val="9"/>
            <w:shd w:val="clear" w:color="auto" w:fill="auto"/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2"/>
                <w:szCs w:val="32"/>
              </w:rPr>
              <w:t>附件二：重庆城市管理职业学院垃圾分类回收亭分散采购需求及限价表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序号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名称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工艺和规格说明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数量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单价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小计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备注+H2:H11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方正黑体_GBK" w:hAnsi="Times New Roman" w:eastAsia="方正黑体_GBK" w:cs="Times New Roman"/>
                <w:sz w:val="18"/>
                <w:szCs w:val="18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秋实园、春华园、宁静园、致远园分类垃圾栏字牌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250*2400mm广告画面为户外高精，1mm背板PVC 螺丝和结构胶固定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85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1020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单面画面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65405</wp:posOffset>
                  </wp:positionV>
                  <wp:extent cx="1447800" cy="408305"/>
                  <wp:effectExtent l="0" t="0" r="0" b="0"/>
                  <wp:wrapNone/>
                  <wp:docPr id="3" name="图片 3" descr="15862698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8626988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36" cy="48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秋实园、春华园、宁静园、致远园分类垃圾标志标识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400*600mm广告画面为户外高精，1mm背板PVC 螺丝和结构胶固定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45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2160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单面画面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66675</wp:posOffset>
                  </wp:positionV>
                  <wp:extent cx="1400175" cy="396240"/>
                  <wp:effectExtent l="0" t="0" r="0" b="3810"/>
                  <wp:wrapNone/>
                  <wp:docPr id="5" name="图片 5" descr="QQ截图2020040722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截图20200407224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305" cy="70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秋实园、春华园、宁静园、致远园分类垃圾宣传海报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800*1200mm广告双面画面为户外高精，1mm背板PVC 螺丝和结构胶固定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70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ascii="方正仿宋_GBK" w:hAnsi="Times New Roman" w:eastAsia="方正仿宋_GBK" w:cs="Times New Roman"/>
                <w:szCs w:val="21"/>
              </w:rPr>
              <w:t>3360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双面画面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390525" cy="57150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35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秋实园一舍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1.5mm厚度立柱用60X60不锈钢，横杆用60X60不锈钢，背栏杆25X50不锈钢，焊接及膨胀螺丝固定，防雨防晒顶篷为2mm厚耐力板 垃圾分类亭长10.5米*高2.2米*宽1.2米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一批</w:t>
            </w: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4</w:t>
            </w:r>
            <w:r>
              <w:rPr>
                <w:rFonts w:ascii="方正仿宋_GBK" w:hAnsi="Times New Roman" w:eastAsia="方正仿宋_GBK" w:cs="Times New Roman"/>
                <w:szCs w:val="21"/>
              </w:rPr>
              <w:t>3324.27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原学生宿舍A栋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1497965" cy="825500"/>
                  <wp:effectExtent l="0" t="0" r="698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05" cy="649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秋实园二、三舍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1.5mm厚度立柱用60X60不锈钢，横杆用60X60不锈钢，背栏杆25X50不锈钢，焊接及膨胀螺丝固定，防雨防晒顶篷为2mm厚耐力板 垃圾分类亭长7米*高2.2米*宽1.2米*2个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原学生宿舍B、C栋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412240" cy="86169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881" cy="97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春华园一舍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垃圾分类亭长8.5米*高2.2米*宽1.2米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原学生宿舍D栋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95250</wp:posOffset>
                  </wp:positionV>
                  <wp:extent cx="1447800" cy="717550"/>
                  <wp:effectExtent l="0" t="0" r="0" b="635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228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春华园二舍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垃圾分类亭长12.5米*高2.2米*宽1.2米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原学生宿舍E栋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1409700" cy="73342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47" cy="730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春华园三舍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垃圾分类亭长6米*高2.2米*宽1.2米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原学生宿舍F栋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357630" cy="57150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69" cy="56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宁静园一舍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垃圾分类亭长11.5米*高2.2米*宽1.2米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原学生宿舍G栋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</wp:posOffset>
                  </wp:positionV>
                  <wp:extent cx="1371600" cy="69532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97" cy="68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宁静园二舍 垃圾分类回收亭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垃圾分类亭长6米*高2.2米*宽1.2米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原学生宿舍H栋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1359535" cy="65722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87" cy="66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致远园一、二舍 垃圾分类亭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垃圾分类亭长7.5米*高2.2米*宽1.2米*2个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Ansi="Times New Roman" w:eastAsia="方正仿宋_GBK" w:cs="Times New Roman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扩建学生宿舍1、2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1504950" cy="771525"/>
                  <wp:effectExtent l="0" t="0" r="0" b="952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86" cy="7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致远园三舍、四舍 垃圾分类亭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1.5mm厚度立柱用60X60不锈钢，横杆用60X60不锈钢，背栏杆25X50不锈钢，焊接及膨胀螺丝固定， 防雨防晒顶篷为2mm厚耐力板 垃圾分类亭长9.5米米*高2.2米*宽1.2米*2个</w:t>
            </w:r>
          </w:p>
        </w:tc>
        <w:tc>
          <w:tcPr>
            <w:tcW w:w="2409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扩建学生宿舍3、4</w:t>
            </w:r>
          </w:p>
        </w:tc>
        <w:tc>
          <w:tcPr>
            <w:tcW w:w="269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1485900" cy="76200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81" cy="754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7827" w:type="dxa"/>
            <w:gridSpan w:val="5"/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总计</w:t>
            </w:r>
          </w:p>
        </w:tc>
        <w:tc>
          <w:tcPr>
            <w:tcW w:w="5561" w:type="dxa"/>
            <w:gridSpan w:val="3"/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9864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3388" w:type="dxa"/>
            <w:gridSpan w:val="8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说明：1.广告画面和内容根据采购人需要，可做调整；2.采购数量有可能增减，具体以实际发生数量为准；3.本次报价含垃圾分类回收亭的材料、制作、安装、安全、运输、发票、售后等一切费用。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7417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EB"/>
    <w:rsid w:val="008C0485"/>
    <w:rsid w:val="00A820DB"/>
    <w:rsid w:val="00AB663F"/>
    <w:rsid w:val="00BD4879"/>
    <w:rsid w:val="00BD4EEB"/>
    <w:rsid w:val="15C234D1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2571</Characters>
  <Lines>21</Lines>
  <Paragraphs>6</Paragraphs>
  <TotalTime>7</TotalTime>
  <ScaleCrop>false</ScaleCrop>
  <LinksUpToDate>false</LinksUpToDate>
  <CharactersWithSpaces>3015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2020-04-30T02:32:00Z</dcterms:created>
  <dc:creator>Administrator</dc:creator>
  <cp:lastModifiedBy>Administrator</cp:lastModifiedBy>
  <dcterms:modified xsi:type="dcterms:W3CDTF">2020-04-30T02:59:52Z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